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387" w:rsidRDefault="00E61387" w:rsidP="00221716">
      <w:pPr>
        <w:rPr>
          <w:rFonts w:ascii="Tahoma" w:eastAsia="Tahoma" w:hAnsi="Tahoma" w:cs="Tahoma"/>
          <w:sz w:val="20"/>
        </w:rPr>
      </w:pPr>
      <w:bookmarkStart w:id="0" w:name="_GoBack"/>
      <w:bookmarkEnd w:id="0"/>
    </w:p>
    <w:p w:rsidR="00E61387" w:rsidRPr="00A35764" w:rsidRDefault="00E61387" w:rsidP="00E61387">
      <w:pPr>
        <w:jc w:val="right"/>
      </w:pPr>
      <w:r w:rsidRPr="00A35764">
        <w:t>Załącznik nr 6</w:t>
      </w:r>
    </w:p>
    <w:p w:rsidR="00E61387" w:rsidRPr="00A35764" w:rsidRDefault="00E61387" w:rsidP="00E61387">
      <w:r w:rsidRPr="00A35764">
        <w:t>Pieczęć Wykonawcy</w:t>
      </w:r>
    </w:p>
    <w:p w:rsidR="0062798E" w:rsidRPr="00A35764" w:rsidRDefault="0062798E" w:rsidP="0062798E">
      <w:pPr>
        <w:jc w:val="center"/>
        <w:rPr>
          <w:b/>
          <w:sz w:val="28"/>
          <w:szCs w:val="28"/>
        </w:rPr>
      </w:pPr>
      <w:r w:rsidRPr="00A35764">
        <w:rPr>
          <w:b/>
          <w:sz w:val="28"/>
          <w:szCs w:val="28"/>
        </w:rPr>
        <w:t>FORMULARZ TECHNICZNY</w:t>
      </w:r>
    </w:p>
    <w:p w:rsidR="0062798E" w:rsidRPr="007E71DA" w:rsidRDefault="0062798E" w:rsidP="0062798E">
      <w:pPr>
        <w:jc w:val="center"/>
        <w:rPr>
          <w:b/>
          <w:sz w:val="28"/>
          <w:szCs w:val="28"/>
        </w:rPr>
      </w:pPr>
      <w:r w:rsidRPr="007E71DA">
        <w:rPr>
          <w:b/>
          <w:sz w:val="28"/>
          <w:szCs w:val="28"/>
        </w:rPr>
        <w:t>do przetargu nieograniczonego nr…………………………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04"/>
        <w:gridCol w:w="6937"/>
        <w:gridCol w:w="1426"/>
      </w:tblGrid>
      <w:tr w:rsidR="00FF0A0D" w:rsidTr="00636F68">
        <w:tc>
          <w:tcPr>
            <w:tcW w:w="704" w:type="dxa"/>
          </w:tcPr>
          <w:p w:rsidR="00FF0A0D" w:rsidRPr="00761D86" w:rsidRDefault="00FF0A0D" w:rsidP="00636F68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363" w:type="dxa"/>
            <w:gridSpan w:val="2"/>
          </w:tcPr>
          <w:p w:rsidR="00FF0A0D" w:rsidRPr="00761D86" w:rsidRDefault="00FF0A0D" w:rsidP="0062798E">
            <w:r w:rsidRPr="00761D86">
              <w:t>Rok produkcji:……………………………..</w:t>
            </w:r>
          </w:p>
        </w:tc>
      </w:tr>
      <w:tr w:rsidR="00FF0A0D" w:rsidTr="00636F68">
        <w:tc>
          <w:tcPr>
            <w:tcW w:w="704" w:type="dxa"/>
          </w:tcPr>
          <w:p w:rsidR="00FF0A0D" w:rsidRPr="00761D86" w:rsidRDefault="00FF0A0D" w:rsidP="00636F68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363" w:type="dxa"/>
            <w:gridSpan w:val="2"/>
          </w:tcPr>
          <w:p w:rsidR="00FF0A0D" w:rsidRPr="00761D86" w:rsidRDefault="00FF0A0D" w:rsidP="0062798E">
            <w:r w:rsidRPr="00761D86">
              <w:t>Model/typ…………………………………….</w:t>
            </w:r>
          </w:p>
        </w:tc>
      </w:tr>
      <w:tr w:rsidR="0062798E" w:rsidTr="0062798E">
        <w:tc>
          <w:tcPr>
            <w:tcW w:w="704" w:type="dxa"/>
          </w:tcPr>
          <w:p w:rsidR="0062798E" w:rsidRPr="00761D86" w:rsidRDefault="0062798E" w:rsidP="00636F68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6937" w:type="dxa"/>
          </w:tcPr>
          <w:p w:rsidR="0062798E" w:rsidRPr="007638C0" w:rsidRDefault="00C36FB3" w:rsidP="00636F68">
            <w:r>
              <w:t xml:space="preserve">Wymagany rodzaj paliwa: diesel </w:t>
            </w:r>
          </w:p>
        </w:tc>
        <w:tc>
          <w:tcPr>
            <w:tcW w:w="1426" w:type="dxa"/>
          </w:tcPr>
          <w:p w:rsidR="0062798E" w:rsidRPr="007638C0" w:rsidRDefault="00C36FB3" w:rsidP="00C36FB3">
            <w:pPr>
              <w:jc w:val="center"/>
            </w:pPr>
            <w:r>
              <w:t>tak nie*</w:t>
            </w:r>
          </w:p>
        </w:tc>
      </w:tr>
      <w:tr w:rsidR="003F6D8A" w:rsidTr="005F53DF">
        <w:tc>
          <w:tcPr>
            <w:tcW w:w="704" w:type="dxa"/>
          </w:tcPr>
          <w:p w:rsidR="003F6D8A" w:rsidRPr="00761D86" w:rsidRDefault="003F6D8A" w:rsidP="00636F68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363" w:type="dxa"/>
            <w:gridSpan w:val="2"/>
          </w:tcPr>
          <w:p w:rsidR="003F6D8A" w:rsidRPr="003F6D8A" w:rsidRDefault="003F6D8A" w:rsidP="003F6D8A">
            <w:pPr>
              <w:rPr>
                <w:vertAlign w:val="superscript"/>
              </w:rPr>
            </w:pPr>
            <w:r w:rsidRPr="007638C0">
              <w:t>Pojemność skokowa</w:t>
            </w:r>
            <w:r>
              <w:t xml:space="preserve"> </w:t>
            </w:r>
            <w:r w:rsidRPr="00EB5C56">
              <w:rPr>
                <w:color w:val="FF0000"/>
              </w:rPr>
              <w:t>…………………… cm</w:t>
            </w:r>
            <w:r w:rsidRPr="00EB5C56">
              <w:rPr>
                <w:color w:val="FF0000"/>
                <w:vertAlign w:val="superscript"/>
              </w:rPr>
              <w:t>3</w:t>
            </w:r>
          </w:p>
        </w:tc>
      </w:tr>
      <w:tr w:rsidR="00FF0A0D" w:rsidTr="00636F68">
        <w:tc>
          <w:tcPr>
            <w:tcW w:w="704" w:type="dxa"/>
          </w:tcPr>
          <w:p w:rsidR="00FF0A0D" w:rsidRPr="00761D86" w:rsidRDefault="00FF0A0D" w:rsidP="00636F68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8363" w:type="dxa"/>
            <w:gridSpan w:val="2"/>
          </w:tcPr>
          <w:p w:rsidR="00FF0A0D" w:rsidRPr="007638C0" w:rsidRDefault="00FF0A0D" w:rsidP="0062798E">
            <w:r>
              <w:t>Moc maksymalna kW(KM)…………………</w:t>
            </w:r>
          </w:p>
        </w:tc>
      </w:tr>
      <w:tr w:rsidR="0062798E" w:rsidTr="0062798E">
        <w:tc>
          <w:tcPr>
            <w:tcW w:w="704" w:type="dxa"/>
          </w:tcPr>
          <w:p w:rsidR="0062798E" w:rsidRPr="00761D86" w:rsidRDefault="0062798E" w:rsidP="00636F68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6937" w:type="dxa"/>
          </w:tcPr>
          <w:p w:rsidR="0062798E" w:rsidRPr="007638C0" w:rsidRDefault="0062798E" w:rsidP="00636F68">
            <w:r>
              <w:t>Rodzaj skrzyni biegów</w:t>
            </w:r>
            <w:r w:rsidR="00C36FB3">
              <w:t xml:space="preserve"> manualna</w:t>
            </w:r>
          </w:p>
        </w:tc>
        <w:tc>
          <w:tcPr>
            <w:tcW w:w="1426" w:type="dxa"/>
          </w:tcPr>
          <w:p w:rsidR="0062798E" w:rsidRPr="007638C0" w:rsidRDefault="00C36FB3" w:rsidP="00FF0A0D">
            <w:pPr>
              <w:jc w:val="center"/>
            </w:pPr>
            <w:r>
              <w:t>tak nie*</w:t>
            </w:r>
          </w:p>
        </w:tc>
      </w:tr>
      <w:tr w:rsidR="0062798E" w:rsidTr="0062798E">
        <w:tc>
          <w:tcPr>
            <w:tcW w:w="704" w:type="dxa"/>
          </w:tcPr>
          <w:p w:rsidR="0062798E" w:rsidRPr="00761D86" w:rsidRDefault="0062798E" w:rsidP="00636F68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6937" w:type="dxa"/>
          </w:tcPr>
          <w:p w:rsidR="0062798E" w:rsidRPr="007638C0" w:rsidRDefault="00C36FB3" w:rsidP="00636F68">
            <w:r>
              <w:t xml:space="preserve">6 </w:t>
            </w:r>
            <w:r w:rsidR="0062798E">
              <w:t>biegów do przodu</w:t>
            </w:r>
          </w:p>
        </w:tc>
        <w:tc>
          <w:tcPr>
            <w:tcW w:w="1426" w:type="dxa"/>
          </w:tcPr>
          <w:p w:rsidR="0062798E" w:rsidRPr="007638C0" w:rsidRDefault="00C36FB3" w:rsidP="00FF0A0D">
            <w:pPr>
              <w:jc w:val="center"/>
            </w:pPr>
            <w:r>
              <w:t>tak nie*</w:t>
            </w:r>
          </w:p>
        </w:tc>
      </w:tr>
      <w:tr w:rsidR="00C36FB3" w:rsidRPr="00C36FB3" w:rsidTr="0062798E">
        <w:tc>
          <w:tcPr>
            <w:tcW w:w="704" w:type="dxa"/>
          </w:tcPr>
          <w:p w:rsidR="0062798E" w:rsidRPr="00C36FB3" w:rsidRDefault="0062798E" w:rsidP="00636F68">
            <w:pPr>
              <w:rPr>
                <w:b/>
              </w:rPr>
            </w:pPr>
            <w:r w:rsidRPr="00C36FB3">
              <w:rPr>
                <w:b/>
              </w:rPr>
              <w:t>8.</w:t>
            </w:r>
          </w:p>
        </w:tc>
        <w:tc>
          <w:tcPr>
            <w:tcW w:w="6937" w:type="dxa"/>
          </w:tcPr>
          <w:p w:rsidR="0062798E" w:rsidRPr="00C36FB3" w:rsidRDefault="00C36FB3" w:rsidP="00636F68">
            <w:r w:rsidRPr="00C36FB3">
              <w:t xml:space="preserve">Napęd przedni </w:t>
            </w:r>
          </w:p>
        </w:tc>
        <w:tc>
          <w:tcPr>
            <w:tcW w:w="1426" w:type="dxa"/>
          </w:tcPr>
          <w:p w:rsidR="0062798E" w:rsidRPr="00C36FB3" w:rsidRDefault="00C36FB3" w:rsidP="00FF0A0D">
            <w:pPr>
              <w:jc w:val="center"/>
            </w:pPr>
            <w:r w:rsidRPr="00C36FB3">
              <w:t>tak nie*</w:t>
            </w:r>
          </w:p>
        </w:tc>
      </w:tr>
      <w:tr w:rsidR="0062798E" w:rsidTr="0062798E">
        <w:tc>
          <w:tcPr>
            <w:tcW w:w="704" w:type="dxa"/>
          </w:tcPr>
          <w:p w:rsidR="0062798E" w:rsidRPr="00761D86" w:rsidRDefault="0062798E" w:rsidP="00636F68">
            <w:pPr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6937" w:type="dxa"/>
          </w:tcPr>
          <w:p w:rsidR="0062798E" w:rsidRPr="007638C0" w:rsidRDefault="0062798E" w:rsidP="00636F68">
            <w:r>
              <w:t xml:space="preserve">Rodzaj nadwozia </w:t>
            </w:r>
            <w:r w:rsidR="00C36FB3">
              <w:t xml:space="preserve">– podwozie z podwójna kabiną </w:t>
            </w:r>
          </w:p>
        </w:tc>
        <w:tc>
          <w:tcPr>
            <w:tcW w:w="1426" w:type="dxa"/>
          </w:tcPr>
          <w:p w:rsidR="0062798E" w:rsidRPr="007638C0" w:rsidRDefault="00C36FB3" w:rsidP="00FF0A0D">
            <w:pPr>
              <w:jc w:val="center"/>
            </w:pPr>
            <w:r>
              <w:t>tak nie*</w:t>
            </w:r>
          </w:p>
        </w:tc>
      </w:tr>
      <w:tr w:rsidR="0062798E" w:rsidTr="0062798E">
        <w:tc>
          <w:tcPr>
            <w:tcW w:w="704" w:type="dxa"/>
          </w:tcPr>
          <w:p w:rsidR="0062798E" w:rsidRPr="00761D86" w:rsidRDefault="0062798E" w:rsidP="00636F68">
            <w:pPr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6937" w:type="dxa"/>
          </w:tcPr>
          <w:p w:rsidR="0062798E" w:rsidRPr="007638C0" w:rsidRDefault="00C36FB3" w:rsidP="00636F68">
            <w:r>
              <w:t>7</w:t>
            </w:r>
            <w:r w:rsidR="0062798E">
              <w:t xml:space="preserve"> miejsc siedząc</w:t>
            </w:r>
            <w:r>
              <w:t>ych</w:t>
            </w:r>
          </w:p>
        </w:tc>
        <w:tc>
          <w:tcPr>
            <w:tcW w:w="1426" w:type="dxa"/>
          </w:tcPr>
          <w:p w:rsidR="0062798E" w:rsidRPr="007638C0" w:rsidRDefault="00C36FB3" w:rsidP="00FF0A0D">
            <w:pPr>
              <w:jc w:val="center"/>
            </w:pPr>
            <w:r>
              <w:t>tak nie*</w:t>
            </w:r>
          </w:p>
        </w:tc>
      </w:tr>
      <w:tr w:rsidR="0062798E" w:rsidTr="0062798E">
        <w:tc>
          <w:tcPr>
            <w:tcW w:w="704" w:type="dxa"/>
          </w:tcPr>
          <w:p w:rsidR="0062798E" w:rsidRPr="00761D86" w:rsidRDefault="0062798E" w:rsidP="00636F68">
            <w:pPr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6937" w:type="dxa"/>
          </w:tcPr>
          <w:p w:rsidR="0062798E" w:rsidRPr="007638C0" w:rsidRDefault="0062798E" w:rsidP="00636F68">
            <w:r>
              <w:t>Kluczyk centralnego zamka ze sterowaniem przez fale radiowe</w:t>
            </w:r>
          </w:p>
        </w:tc>
        <w:tc>
          <w:tcPr>
            <w:tcW w:w="1426" w:type="dxa"/>
          </w:tcPr>
          <w:p w:rsidR="0062798E" w:rsidRPr="007638C0" w:rsidRDefault="0062798E" w:rsidP="00FF0A0D">
            <w:pPr>
              <w:ind w:left="155"/>
              <w:jc w:val="center"/>
            </w:pPr>
            <w:r>
              <w:t>tak nie*</w:t>
            </w:r>
          </w:p>
        </w:tc>
      </w:tr>
      <w:tr w:rsidR="0062798E" w:rsidTr="0062798E">
        <w:tc>
          <w:tcPr>
            <w:tcW w:w="704" w:type="dxa"/>
          </w:tcPr>
          <w:p w:rsidR="0062798E" w:rsidRPr="00761D86" w:rsidRDefault="0062798E" w:rsidP="00636F68">
            <w:pPr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6937" w:type="dxa"/>
          </w:tcPr>
          <w:p w:rsidR="0062798E" w:rsidRPr="007638C0" w:rsidRDefault="0062798E" w:rsidP="00636F68">
            <w:r>
              <w:t>Szyby przednie elektryczne włącznikiem impulsowym po stronie kierowcy</w:t>
            </w:r>
          </w:p>
        </w:tc>
        <w:tc>
          <w:tcPr>
            <w:tcW w:w="1426" w:type="dxa"/>
          </w:tcPr>
          <w:p w:rsidR="0062798E" w:rsidRPr="007638C0" w:rsidRDefault="0062798E" w:rsidP="00FF0A0D">
            <w:pPr>
              <w:ind w:left="155"/>
              <w:jc w:val="center"/>
            </w:pPr>
            <w:r>
              <w:t>tak/nie*</w:t>
            </w:r>
          </w:p>
        </w:tc>
      </w:tr>
      <w:tr w:rsidR="0062798E" w:rsidTr="0062798E">
        <w:tc>
          <w:tcPr>
            <w:tcW w:w="704" w:type="dxa"/>
          </w:tcPr>
          <w:p w:rsidR="0062798E" w:rsidRDefault="0062798E" w:rsidP="00636F68">
            <w:pPr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6937" w:type="dxa"/>
          </w:tcPr>
          <w:p w:rsidR="0062798E" w:rsidRDefault="0062798E" w:rsidP="00636F68">
            <w:r>
              <w:t>Lusterka zewnętrzne regulowane elektrycznie</w:t>
            </w:r>
          </w:p>
        </w:tc>
        <w:tc>
          <w:tcPr>
            <w:tcW w:w="1426" w:type="dxa"/>
          </w:tcPr>
          <w:p w:rsidR="0062798E" w:rsidRDefault="0062798E" w:rsidP="00FF0A0D">
            <w:pPr>
              <w:ind w:left="168"/>
              <w:jc w:val="center"/>
            </w:pPr>
            <w:r>
              <w:t>tak/nie*</w:t>
            </w:r>
          </w:p>
        </w:tc>
      </w:tr>
      <w:tr w:rsidR="0062798E" w:rsidTr="0062798E">
        <w:tc>
          <w:tcPr>
            <w:tcW w:w="704" w:type="dxa"/>
          </w:tcPr>
          <w:p w:rsidR="0062798E" w:rsidRDefault="0062798E" w:rsidP="00636F68">
            <w:pPr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6937" w:type="dxa"/>
          </w:tcPr>
          <w:p w:rsidR="0062798E" w:rsidRDefault="0062798E" w:rsidP="00636F68">
            <w:r>
              <w:t>Komputer pokładowy</w:t>
            </w:r>
          </w:p>
        </w:tc>
        <w:tc>
          <w:tcPr>
            <w:tcW w:w="1426" w:type="dxa"/>
          </w:tcPr>
          <w:p w:rsidR="0062798E" w:rsidRDefault="0062798E" w:rsidP="00FF0A0D">
            <w:pPr>
              <w:ind w:left="155"/>
              <w:jc w:val="center"/>
            </w:pPr>
            <w:r>
              <w:t>tak/nie*</w:t>
            </w:r>
          </w:p>
        </w:tc>
      </w:tr>
      <w:tr w:rsidR="0062798E" w:rsidTr="0062798E">
        <w:tc>
          <w:tcPr>
            <w:tcW w:w="704" w:type="dxa"/>
          </w:tcPr>
          <w:p w:rsidR="0062798E" w:rsidRDefault="0062798E" w:rsidP="00636F68">
            <w:pPr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6937" w:type="dxa"/>
          </w:tcPr>
          <w:p w:rsidR="0062798E" w:rsidRDefault="0062798E" w:rsidP="00636F68">
            <w:r>
              <w:t>System kontroli toru jazdy</w:t>
            </w:r>
          </w:p>
        </w:tc>
        <w:tc>
          <w:tcPr>
            <w:tcW w:w="1426" w:type="dxa"/>
          </w:tcPr>
          <w:p w:rsidR="0062798E" w:rsidRDefault="0062798E" w:rsidP="00FF0A0D">
            <w:pPr>
              <w:ind w:left="168"/>
              <w:jc w:val="center"/>
            </w:pPr>
            <w:r>
              <w:t>tak/nie*</w:t>
            </w:r>
          </w:p>
        </w:tc>
      </w:tr>
      <w:tr w:rsidR="0062798E" w:rsidTr="0062798E">
        <w:tc>
          <w:tcPr>
            <w:tcW w:w="704" w:type="dxa"/>
          </w:tcPr>
          <w:p w:rsidR="0062798E" w:rsidRDefault="0062798E" w:rsidP="00636F68">
            <w:pPr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6937" w:type="dxa"/>
          </w:tcPr>
          <w:p w:rsidR="0062798E" w:rsidRDefault="0062798E" w:rsidP="00636F68">
            <w:r>
              <w:t>Klimatyzacja manualna</w:t>
            </w:r>
          </w:p>
        </w:tc>
        <w:tc>
          <w:tcPr>
            <w:tcW w:w="1426" w:type="dxa"/>
          </w:tcPr>
          <w:p w:rsidR="0062798E" w:rsidRDefault="0062798E" w:rsidP="00FF0A0D">
            <w:pPr>
              <w:ind w:left="180"/>
              <w:jc w:val="center"/>
            </w:pPr>
            <w:r>
              <w:t>tak/nie*</w:t>
            </w:r>
          </w:p>
        </w:tc>
      </w:tr>
      <w:tr w:rsidR="0062798E" w:rsidTr="0062798E">
        <w:tc>
          <w:tcPr>
            <w:tcW w:w="704" w:type="dxa"/>
          </w:tcPr>
          <w:p w:rsidR="0062798E" w:rsidRDefault="0062798E" w:rsidP="00636F68">
            <w:pPr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6937" w:type="dxa"/>
          </w:tcPr>
          <w:p w:rsidR="0062798E" w:rsidRDefault="0062798E" w:rsidP="00636F68">
            <w:r>
              <w:t>Poduszka powietrzna kierowcy</w:t>
            </w:r>
          </w:p>
        </w:tc>
        <w:tc>
          <w:tcPr>
            <w:tcW w:w="1426" w:type="dxa"/>
          </w:tcPr>
          <w:p w:rsidR="0062798E" w:rsidRDefault="0062798E" w:rsidP="00FF0A0D">
            <w:pPr>
              <w:ind w:left="180"/>
              <w:jc w:val="center"/>
            </w:pPr>
            <w:r>
              <w:t>tak/nie*</w:t>
            </w:r>
          </w:p>
        </w:tc>
      </w:tr>
      <w:tr w:rsidR="0062798E" w:rsidTr="0062798E">
        <w:tc>
          <w:tcPr>
            <w:tcW w:w="704" w:type="dxa"/>
          </w:tcPr>
          <w:p w:rsidR="0062798E" w:rsidRDefault="0062798E" w:rsidP="00636F68">
            <w:pPr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6937" w:type="dxa"/>
          </w:tcPr>
          <w:p w:rsidR="0062798E" w:rsidRDefault="0062798E" w:rsidP="00636F68">
            <w:r>
              <w:t>Typ zabudowy</w:t>
            </w:r>
            <w:r w:rsidR="00C36FB3">
              <w:t xml:space="preserve"> – wywrotka</w:t>
            </w:r>
          </w:p>
        </w:tc>
        <w:tc>
          <w:tcPr>
            <w:tcW w:w="1426" w:type="dxa"/>
          </w:tcPr>
          <w:p w:rsidR="0062798E" w:rsidRDefault="0062798E" w:rsidP="00FF0A0D">
            <w:pPr>
              <w:ind w:left="155"/>
              <w:jc w:val="center"/>
            </w:pPr>
            <w:r>
              <w:t>tak/nie*</w:t>
            </w:r>
          </w:p>
        </w:tc>
      </w:tr>
      <w:tr w:rsidR="0062798E" w:rsidTr="0062798E">
        <w:tc>
          <w:tcPr>
            <w:tcW w:w="704" w:type="dxa"/>
          </w:tcPr>
          <w:p w:rsidR="0062798E" w:rsidRDefault="0062798E" w:rsidP="00636F68">
            <w:pPr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6937" w:type="dxa"/>
          </w:tcPr>
          <w:p w:rsidR="0062798E" w:rsidRDefault="0062798E" w:rsidP="00636F68">
            <w:proofErr w:type="spellStart"/>
            <w:r>
              <w:t>Wywrot</w:t>
            </w:r>
            <w:proofErr w:type="spellEnd"/>
            <w:r>
              <w:t xml:space="preserve"> trójstronny</w:t>
            </w:r>
          </w:p>
        </w:tc>
        <w:tc>
          <w:tcPr>
            <w:tcW w:w="1426" w:type="dxa"/>
          </w:tcPr>
          <w:p w:rsidR="0062798E" w:rsidRDefault="0062798E" w:rsidP="00FF0A0D">
            <w:pPr>
              <w:ind w:left="142"/>
              <w:jc w:val="center"/>
            </w:pPr>
            <w:r>
              <w:t>tak/nie*</w:t>
            </w:r>
          </w:p>
        </w:tc>
      </w:tr>
      <w:tr w:rsidR="0062798E" w:rsidTr="0062798E">
        <w:tc>
          <w:tcPr>
            <w:tcW w:w="704" w:type="dxa"/>
          </w:tcPr>
          <w:p w:rsidR="0062798E" w:rsidRDefault="0062798E" w:rsidP="00636F68">
            <w:pPr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6937" w:type="dxa"/>
          </w:tcPr>
          <w:p w:rsidR="0062798E" w:rsidRDefault="0062798E" w:rsidP="00636F68">
            <w:r>
              <w:t>Sterowanie pilotem na długim kablu</w:t>
            </w:r>
          </w:p>
        </w:tc>
        <w:tc>
          <w:tcPr>
            <w:tcW w:w="1426" w:type="dxa"/>
          </w:tcPr>
          <w:p w:rsidR="0062798E" w:rsidRDefault="0062798E" w:rsidP="00FF0A0D">
            <w:pPr>
              <w:ind w:left="168"/>
              <w:jc w:val="center"/>
            </w:pPr>
            <w:r>
              <w:t>tak/nie*</w:t>
            </w:r>
          </w:p>
        </w:tc>
      </w:tr>
      <w:tr w:rsidR="0062798E" w:rsidTr="0062798E">
        <w:tc>
          <w:tcPr>
            <w:tcW w:w="704" w:type="dxa"/>
          </w:tcPr>
          <w:p w:rsidR="0062798E" w:rsidRDefault="0062798E" w:rsidP="00636F68">
            <w:pPr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6937" w:type="dxa"/>
          </w:tcPr>
          <w:p w:rsidR="0062798E" w:rsidRDefault="0062798E" w:rsidP="00636F68">
            <w:r>
              <w:t>Siatka nad burtami na wysokości kabiny</w:t>
            </w:r>
          </w:p>
        </w:tc>
        <w:tc>
          <w:tcPr>
            <w:tcW w:w="1426" w:type="dxa"/>
          </w:tcPr>
          <w:p w:rsidR="0062798E" w:rsidRDefault="0062798E" w:rsidP="00FF0A0D">
            <w:pPr>
              <w:ind w:left="180"/>
              <w:jc w:val="center"/>
            </w:pPr>
            <w:r>
              <w:t>tak/nie*</w:t>
            </w:r>
          </w:p>
        </w:tc>
      </w:tr>
      <w:tr w:rsidR="00C36FB3" w:rsidTr="00636F68">
        <w:tc>
          <w:tcPr>
            <w:tcW w:w="704" w:type="dxa"/>
          </w:tcPr>
          <w:p w:rsidR="00C36FB3" w:rsidRDefault="00C36FB3" w:rsidP="00636F68">
            <w:pPr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8363" w:type="dxa"/>
            <w:gridSpan w:val="2"/>
          </w:tcPr>
          <w:p w:rsidR="00C36FB3" w:rsidRDefault="00C36FB3" w:rsidP="00C36FB3">
            <w:pPr>
              <w:jc w:val="both"/>
            </w:pPr>
            <w:r>
              <w:t>Kolor nadwozia ………………………………………..</w:t>
            </w:r>
          </w:p>
        </w:tc>
      </w:tr>
      <w:tr w:rsidR="0062798E" w:rsidTr="0062798E">
        <w:tc>
          <w:tcPr>
            <w:tcW w:w="704" w:type="dxa"/>
          </w:tcPr>
          <w:p w:rsidR="0062798E" w:rsidRDefault="0062798E" w:rsidP="00636F68">
            <w:pPr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6937" w:type="dxa"/>
          </w:tcPr>
          <w:p w:rsidR="0062798E" w:rsidRDefault="0062798E" w:rsidP="00636F68">
            <w:r>
              <w:t>Opony wielosezonowe</w:t>
            </w:r>
          </w:p>
        </w:tc>
        <w:tc>
          <w:tcPr>
            <w:tcW w:w="1426" w:type="dxa"/>
          </w:tcPr>
          <w:p w:rsidR="0062798E" w:rsidRDefault="0062798E" w:rsidP="0062798E">
            <w:pPr>
              <w:ind w:left="155"/>
            </w:pPr>
            <w:r>
              <w:t xml:space="preserve">tak/nie*         </w:t>
            </w:r>
          </w:p>
        </w:tc>
      </w:tr>
    </w:tbl>
    <w:p w:rsidR="00E61387" w:rsidRDefault="00E61387" w:rsidP="00E61387"/>
    <w:p w:rsidR="00E61387" w:rsidRDefault="00E61387" w:rsidP="00E61387">
      <w:pPr>
        <w:spacing w:after="0" w:line="240" w:lineRule="auto"/>
      </w:pPr>
      <w:r>
        <w:t>……………………………………… dnia………………….</w:t>
      </w:r>
      <w:r>
        <w:tab/>
      </w:r>
      <w:r>
        <w:tab/>
      </w:r>
      <w:r>
        <w:tab/>
        <w:t>…………..……………………………………………</w:t>
      </w:r>
    </w:p>
    <w:p w:rsidR="00E61387" w:rsidRPr="007E71DA" w:rsidRDefault="00E61387" w:rsidP="00E61387">
      <w:pPr>
        <w:spacing w:after="0" w:line="240" w:lineRule="auto"/>
        <w:ind w:left="5664" w:firstLine="6"/>
        <w:jc w:val="center"/>
        <w:rPr>
          <w:sz w:val="18"/>
          <w:szCs w:val="18"/>
        </w:rPr>
      </w:pPr>
      <w:r w:rsidRPr="007E71DA">
        <w:rPr>
          <w:sz w:val="18"/>
          <w:szCs w:val="18"/>
        </w:rPr>
        <w:t>Pieczęć i podpis upoważnionych przedstawicieli wykonawcy</w:t>
      </w:r>
    </w:p>
    <w:p w:rsidR="00E61387" w:rsidRPr="004B4BC9" w:rsidRDefault="00E61387" w:rsidP="00E61387">
      <w:pPr>
        <w:rPr>
          <w:sz w:val="18"/>
          <w:szCs w:val="18"/>
        </w:rPr>
      </w:pPr>
      <w:r w:rsidRPr="007E71DA">
        <w:rPr>
          <w:sz w:val="18"/>
          <w:szCs w:val="18"/>
        </w:rPr>
        <w:t xml:space="preserve">*) niepotrzebne skreślić </w:t>
      </w:r>
      <w:r w:rsidRPr="007E71DA">
        <w:rPr>
          <w:sz w:val="18"/>
          <w:szCs w:val="18"/>
        </w:rPr>
        <w:tab/>
      </w:r>
      <w:r w:rsidRPr="007E71DA">
        <w:rPr>
          <w:sz w:val="18"/>
          <w:szCs w:val="18"/>
        </w:rPr>
        <w:tab/>
      </w:r>
      <w:r w:rsidRPr="007E71DA">
        <w:rPr>
          <w:sz w:val="18"/>
          <w:szCs w:val="18"/>
        </w:rPr>
        <w:tab/>
      </w:r>
      <w:r w:rsidRPr="007E71DA">
        <w:rPr>
          <w:sz w:val="18"/>
          <w:szCs w:val="18"/>
        </w:rPr>
        <w:tab/>
      </w:r>
      <w:r w:rsidRPr="007E71DA">
        <w:rPr>
          <w:sz w:val="18"/>
          <w:szCs w:val="18"/>
        </w:rPr>
        <w:tab/>
      </w:r>
    </w:p>
    <w:p w:rsidR="00221716" w:rsidRDefault="00221716" w:rsidP="00221716">
      <w:pPr>
        <w:rPr>
          <w:rFonts w:ascii="Tahoma" w:eastAsia="Tahoma" w:hAnsi="Tahoma" w:cs="Tahoma"/>
          <w:sz w:val="20"/>
        </w:rPr>
      </w:pPr>
    </w:p>
    <w:p w:rsidR="00E61387" w:rsidRDefault="00E61387" w:rsidP="00221716">
      <w:pPr>
        <w:rPr>
          <w:rFonts w:ascii="Tahoma" w:eastAsia="Tahoma" w:hAnsi="Tahoma" w:cs="Tahoma"/>
          <w:sz w:val="20"/>
        </w:rPr>
      </w:pPr>
    </w:p>
    <w:p w:rsidR="00E61387" w:rsidRDefault="00E61387" w:rsidP="00221716">
      <w:pPr>
        <w:rPr>
          <w:rFonts w:ascii="Tahoma" w:eastAsia="Tahoma" w:hAnsi="Tahoma" w:cs="Tahoma"/>
          <w:sz w:val="20"/>
        </w:rPr>
      </w:pPr>
    </w:p>
    <w:p w:rsidR="00E61387" w:rsidRDefault="00E61387" w:rsidP="00221716">
      <w:pPr>
        <w:rPr>
          <w:rFonts w:ascii="Tahoma" w:eastAsia="Tahoma" w:hAnsi="Tahoma" w:cs="Tahoma"/>
          <w:sz w:val="20"/>
        </w:rPr>
      </w:pPr>
    </w:p>
    <w:p w:rsidR="00E61387" w:rsidRDefault="00E61387" w:rsidP="00221716">
      <w:pPr>
        <w:rPr>
          <w:rFonts w:ascii="Tahoma" w:eastAsia="Tahoma" w:hAnsi="Tahoma" w:cs="Tahoma"/>
          <w:sz w:val="20"/>
        </w:rPr>
      </w:pPr>
    </w:p>
    <w:p w:rsidR="00E61387" w:rsidRDefault="00E61387" w:rsidP="00221716">
      <w:pPr>
        <w:rPr>
          <w:rFonts w:ascii="Tahoma" w:eastAsia="Tahoma" w:hAnsi="Tahoma" w:cs="Tahoma"/>
          <w:sz w:val="20"/>
        </w:rPr>
      </w:pPr>
    </w:p>
    <w:p w:rsidR="00E61387" w:rsidRDefault="00E61387" w:rsidP="00221716">
      <w:pPr>
        <w:rPr>
          <w:rFonts w:ascii="Tahoma" w:eastAsia="Tahoma" w:hAnsi="Tahoma" w:cs="Tahoma"/>
          <w:sz w:val="20"/>
        </w:rPr>
      </w:pPr>
    </w:p>
    <w:p w:rsidR="00E61387" w:rsidRDefault="00E61387" w:rsidP="00221716">
      <w:pPr>
        <w:rPr>
          <w:rFonts w:ascii="Tahoma" w:eastAsia="Tahoma" w:hAnsi="Tahoma" w:cs="Tahoma"/>
          <w:sz w:val="20"/>
        </w:rPr>
      </w:pPr>
    </w:p>
    <w:p w:rsidR="00E61387" w:rsidRDefault="00E61387" w:rsidP="00221716">
      <w:pPr>
        <w:rPr>
          <w:rFonts w:ascii="Tahoma" w:eastAsia="Tahoma" w:hAnsi="Tahoma" w:cs="Tahoma"/>
          <w:sz w:val="20"/>
        </w:rPr>
      </w:pPr>
    </w:p>
    <w:p w:rsidR="00221716" w:rsidRPr="00221716" w:rsidRDefault="00221716" w:rsidP="00221716">
      <w:pPr>
        <w:jc w:val="right"/>
        <w:rPr>
          <w:rFonts w:ascii="Tahoma" w:eastAsia="Tahoma" w:hAnsi="Tahoma" w:cs="Tahoma"/>
          <w:sz w:val="20"/>
        </w:rPr>
      </w:pPr>
      <w:r w:rsidRPr="00221716">
        <w:rPr>
          <w:rFonts w:ascii="Tahoma" w:eastAsia="Tahoma" w:hAnsi="Tahoma" w:cs="Tahoma"/>
          <w:sz w:val="20"/>
        </w:rPr>
        <w:lastRenderedPageBreak/>
        <w:t>Załącznik nr 7</w:t>
      </w:r>
    </w:p>
    <w:p w:rsidR="00221716" w:rsidRDefault="00221716" w:rsidP="00221716">
      <w:pPr>
        <w:jc w:val="center"/>
        <w:rPr>
          <w:rFonts w:ascii="Tahoma" w:eastAsia="Tahoma" w:hAnsi="Tahoma" w:cs="Tahoma"/>
          <w:sz w:val="20"/>
        </w:rPr>
      </w:pPr>
    </w:p>
    <w:p w:rsidR="00221716" w:rsidRDefault="00221716" w:rsidP="00221716">
      <w:pPr>
        <w:jc w:val="center"/>
        <w:rPr>
          <w:rFonts w:ascii="Cambria" w:eastAsia="Cambria" w:hAnsi="Cambria" w:cs="Cambria"/>
          <w:b/>
          <w:color w:val="FF0000"/>
          <w:sz w:val="24"/>
        </w:rPr>
      </w:pPr>
      <w:r>
        <w:rPr>
          <w:rFonts w:ascii="Tahoma" w:eastAsia="Tahoma" w:hAnsi="Tahoma" w:cs="Tahoma"/>
          <w:b/>
          <w:sz w:val="20"/>
        </w:rPr>
        <w:t>Istotne dla stron postanowienia, które zostaną wprowadzone do treści zawieranej umowy w sprawie zamówienia publicznego, ogólne warunki umowy albo wzór umowy, jeżeli zamawiający wymaga od wykonawcy, aby zawarł z nim umowę w sprawie zamówienia publicznego na takich warunkach</w:t>
      </w:r>
    </w:p>
    <w:p w:rsidR="00221716" w:rsidRDefault="00221716" w:rsidP="00221716">
      <w:pPr>
        <w:jc w:val="center"/>
        <w:rPr>
          <w:rFonts w:ascii="Tahoma" w:eastAsia="Tahoma" w:hAnsi="Tahoma" w:cs="Tahoma"/>
          <w:i/>
          <w:sz w:val="20"/>
        </w:rPr>
      </w:pPr>
      <w:r>
        <w:rPr>
          <w:rFonts w:ascii="Tahoma" w:eastAsia="Tahoma" w:hAnsi="Tahoma" w:cs="Tahoma"/>
          <w:sz w:val="20"/>
        </w:rPr>
        <w:t>Umowa leasingu operacyjnego może zostać zawarta na standardowym wzorze umowy stosowanej przez Wykonawcę z zastrzeżeniem następujących postanowień:</w:t>
      </w:r>
    </w:p>
    <w:p w:rsidR="00221716" w:rsidRDefault="00221716" w:rsidP="00221716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b/>
          <w:sz w:val="20"/>
        </w:rPr>
        <w:t xml:space="preserve">Warunki leasingu i nabycie przedmiotu leasingu </w:t>
      </w:r>
    </w:p>
    <w:p w:rsidR="00221716" w:rsidRDefault="00221716" w:rsidP="00221716">
      <w:pPr>
        <w:numPr>
          <w:ilvl w:val="0"/>
          <w:numId w:val="24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Wykonawca zobowiązuje się nabyć przedmiot leasingu od Dostawcy oraz oddać ten przedmiot Zamawiającemu do używania i pobierania pożytków. Zamawiający zobowiązuje się do uiszczania Wykonawcy wynagrodzenia w uzgodnionych ratach leasingowych.</w:t>
      </w:r>
    </w:p>
    <w:p w:rsidR="00221716" w:rsidRDefault="00221716" w:rsidP="00221716">
      <w:pPr>
        <w:numPr>
          <w:ilvl w:val="0"/>
          <w:numId w:val="24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Wykonawca jest odpowiedzialny i ponosi wszelkie ryzyka związane z wyborem przedmiotu leasingu jego parametrami technicznymi i użytkowymi, wyborem Dostawcy oraz dostawą przedmiotu leasingu z wyłączeniem odpowiedzialności dotyczącej usług serwisowych oraz usług gwarancyjnych, w przypadku gdy Wykonawca nie będzie pełnić obowiązków Gwaranta. </w:t>
      </w:r>
    </w:p>
    <w:p w:rsidR="00221716" w:rsidRDefault="00221716" w:rsidP="00221716">
      <w:pPr>
        <w:numPr>
          <w:ilvl w:val="0"/>
          <w:numId w:val="24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ahoma" w:eastAsia="Tahoma" w:hAnsi="Tahoma" w:cs="Tahoma"/>
          <w:color w:val="FF0000"/>
          <w:sz w:val="20"/>
        </w:rPr>
      </w:pPr>
      <w:r>
        <w:rPr>
          <w:rFonts w:ascii="Tahoma" w:eastAsia="Tahoma" w:hAnsi="Tahoma" w:cs="Tahoma"/>
          <w:sz w:val="20"/>
        </w:rPr>
        <w:t>Wynagrodzenie Wykonawcy stanowi określona w Formularzu ofertowym cena ofertowa (C), tj. całkowity koszt brutto leasingu, zawierający wszystkie opłaty określone w SI</w:t>
      </w:r>
      <w:r w:rsidR="00C36FB3">
        <w:rPr>
          <w:rFonts w:ascii="Tahoma" w:eastAsia="Tahoma" w:hAnsi="Tahoma" w:cs="Tahoma"/>
          <w:sz w:val="20"/>
        </w:rPr>
        <w:t>W</w:t>
      </w:r>
      <w:r>
        <w:rPr>
          <w:rFonts w:ascii="Tahoma" w:eastAsia="Tahoma" w:hAnsi="Tahoma" w:cs="Tahoma"/>
          <w:sz w:val="20"/>
        </w:rPr>
        <w:t xml:space="preserve">Z, tj. </w:t>
      </w:r>
      <w:r>
        <w:rPr>
          <w:rFonts w:ascii="Tahoma" w:eastAsia="Tahoma" w:hAnsi="Tahoma" w:cs="Tahoma"/>
          <w:spacing w:val="-1"/>
          <w:sz w:val="20"/>
        </w:rPr>
        <w:t xml:space="preserve">opłatę wstępną, </w:t>
      </w:r>
      <w:r>
        <w:rPr>
          <w:rFonts w:ascii="Tahoma" w:eastAsia="Tahoma" w:hAnsi="Tahoma" w:cs="Tahoma"/>
          <w:sz w:val="20"/>
        </w:rPr>
        <w:t>sumę wszystkich miesięcznych rat leasingowych w ciągu okresu trwania umowy leasingu i opłatę za wykup przedmiotu leasingu (opłata końcowa), powiększone o należny podatek VAT.</w:t>
      </w:r>
      <w:r>
        <w:rPr>
          <w:rFonts w:ascii="Tahoma" w:eastAsia="Tahoma" w:hAnsi="Tahoma" w:cs="Tahoma"/>
          <w:color w:val="FF0000"/>
          <w:sz w:val="20"/>
        </w:rPr>
        <w:t xml:space="preserve"> </w:t>
      </w:r>
    </w:p>
    <w:p w:rsidR="00221716" w:rsidRPr="00221716" w:rsidRDefault="00221716" w:rsidP="00221716">
      <w:pPr>
        <w:numPr>
          <w:ilvl w:val="0"/>
          <w:numId w:val="24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ahoma" w:eastAsia="Tahoma" w:hAnsi="Tahoma" w:cs="Tahoma"/>
          <w:b/>
          <w:spacing w:val="-1"/>
          <w:sz w:val="20"/>
        </w:rPr>
      </w:pPr>
      <w:r w:rsidRPr="00221716">
        <w:rPr>
          <w:rFonts w:ascii="Tahoma" w:eastAsia="Tahoma" w:hAnsi="Tahoma" w:cs="Tahoma"/>
          <w:sz w:val="20"/>
        </w:rPr>
        <w:t xml:space="preserve">Po upływie okresu leasingu własność przedmiotu leasingu przechodzi na Zamawiającego lub podmiot wskazany przez Zamawiającego pod warunkiem zapłaty </w:t>
      </w:r>
      <w:r w:rsidRPr="00221716">
        <w:rPr>
          <w:rFonts w:ascii="Tahoma" w:eastAsia="Tahoma" w:hAnsi="Tahoma" w:cs="Tahoma"/>
          <w:spacing w:val="-1"/>
          <w:sz w:val="20"/>
        </w:rPr>
        <w:t xml:space="preserve">opłaty za wykup przedmiotu leasingu (opłata końcowa) </w:t>
      </w:r>
      <w:r w:rsidRPr="00221716">
        <w:rPr>
          <w:rFonts w:ascii="Tahoma" w:eastAsia="Tahoma" w:hAnsi="Tahoma" w:cs="Tahoma"/>
          <w:sz w:val="20"/>
        </w:rPr>
        <w:t xml:space="preserve">oraz po uregulowaniu wszelkich innych zobowiązań wynikających z zawartej umowy leasingu. </w:t>
      </w:r>
    </w:p>
    <w:p w:rsidR="00221716" w:rsidRPr="00221716" w:rsidRDefault="00221716" w:rsidP="00221716">
      <w:pPr>
        <w:numPr>
          <w:ilvl w:val="0"/>
          <w:numId w:val="24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ahoma" w:eastAsia="Tahoma" w:hAnsi="Tahoma" w:cs="Tahoma"/>
          <w:b/>
          <w:spacing w:val="-1"/>
          <w:sz w:val="20"/>
        </w:rPr>
      </w:pPr>
      <w:r w:rsidRPr="00221716">
        <w:rPr>
          <w:rFonts w:ascii="Tahoma" w:eastAsia="Tahoma" w:hAnsi="Tahoma" w:cs="Tahoma"/>
          <w:sz w:val="20"/>
        </w:rPr>
        <w:t xml:space="preserve">Opłata </w:t>
      </w:r>
      <w:r w:rsidRPr="00221716">
        <w:rPr>
          <w:rFonts w:ascii="Tahoma" w:eastAsia="Tahoma" w:hAnsi="Tahoma" w:cs="Tahoma"/>
          <w:spacing w:val="-1"/>
          <w:sz w:val="20"/>
        </w:rPr>
        <w:t xml:space="preserve">za wykup przedmiotu leasingu (opłata końcowa) </w:t>
      </w:r>
      <w:r w:rsidRPr="00221716">
        <w:rPr>
          <w:rFonts w:ascii="Tahoma" w:eastAsia="Tahoma" w:hAnsi="Tahoma" w:cs="Tahoma"/>
          <w:sz w:val="20"/>
        </w:rPr>
        <w:t>zostanie uiszczona wraz z ostatnią ratą leasingową na podstawie otrzymanej faktury VAT</w:t>
      </w:r>
      <w:r w:rsidR="003F6D8A">
        <w:rPr>
          <w:rFonts w:ascii="Tahoma" w:eastAsia="Tahoma" w:hAnsi="Tahoma" w:cs="Tahoma"/>
          <w:sz w:val="20"/>
        </w:rPr>
        <w:t>.</w:t>
      </w:r>
      <w:r w:rsidRPr="00221716">
        <w:rPr>
          <w:rFonts w:ascii="Tahoma" w:eastAsia="Tahoma" w:hAnsi="Tahoma" w:cs="Tahoma"/>
          <w:sz w:val="20"/>
        </w:rPr>
        <w:t xml:space="preserve"> </w:t>
      </w:r>
      <w:r w:rsidRPr="003F6D8A">
        <w:rPr>
          <w:rFonts w:ascii="Tahoma" w:eastAsia="Tahoma" w:hAnsi="Tahoma" w:cs="Tahoma"/>
          <w:strike/>
          <w:color w:val="FF0000"/>
          <w:sz w:val="20"/>
        </w:rPr>
        <w:t>po czym w terminie kolejnych 7 dni zostanie podpisana umowa kupna – sprzedaży przedmiotu leasingu przenosząca własność sprzętu sporządzona na wzorze umowy przedstawionej przez Wykonawcę wraz z ofertą.</w:t>
      </w:r>
      <w:r w:rsidRPr="003F6D8A">
        <w:rPr>
          <w:rFonts w:ascii="Tahoma" w:eastAsia="Tahoma" w:hAnsi="Tahoma" w:cs="Tahoma"/>
          <w:color w:val="FF0000"/>
          <w:sz w:val="20"/>
        </w:rPr>
        <w:t xml:space="preserve"> </w:t>
      </w:r>
      <w:r w:rsidRPr="00221716">
        <w:rPr>
          <w:rFonts w:ascii="Tahoma" w:eastAsia="Tahoma" w:hAnsi="Tahoma" w:cs="Tahoma"/>
          <w:spacing w:val="-1"/>
          <w:sz w:val="20"/>
        </w:rPr>
        <w:t>Po przeprowadzeniu procesu wykupu przedmiotu leasingu Wykonawca przekaże Zamawiającemu dokumenty stwierdzające przeniesienie własności przedmiotu leasingu na Zamawiającego oraz pozwalające na skuteczne przerejestrowanie go na Zamawiającego.</w:t>
      </w:r>
    </w:p>
    <w:p w:rsidR="00221716" w:rsidRDefault="00221716" w:rsidP="00221716">
      <w:pPr>
        <w:numPr>
          <w:ilvl w:val="0"/>
          <w:numId w:val="24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Wynagrodzenie Wykonawcy pokrywa wszelkie koszty związane z dostarczeniem przedmiotu leasingu do siedziby Zamawiającego, między innymi:</w:t>
      </w:r>
    </w:p>
    <w:p w:rsidR="00221716" w:rsidRDefault="00221716" w:rsidP="00024CD7">
      <w:pPr>
        <w:tabs>
          <w:tab w:val="left" w:pos="360"/>
        </w:tabs>
        <w:spacing w:after="0" w:line="240" w:lineRule="auto"/>
        <w:ind w:left="360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- koszty rejestracji sprzętu, transportu i ubezpieczenia na czas transportu oraz koszty jego rozładunku na miejscu dostawy,</w:t>
      </w:r>
    </w:p>
    <w:p w:rsidR="00221716" w:rsidRPr="00221716" w:rsidRDefault="00221716" w:rsidP="00024CD7">
      <w:pPr>
        <w:suppressAutoHyphens/>
        <w:spacing w:after="0" w:line="240" w:lineRule="auto"/>
        <w:ind w:left="360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- wszystkie podatki obowiązujące w Polsce, w tym podatek VAT. W przypadku, gdy złożono ofertę, której wybór prowadziłby do powstania u  Zamawiającego obowiązku  podatkowego zgodnie </w:t>
      </w:r>
      <w:r>
        <w:rPr>
          <w:rFonts w:ascii="Tahoma" w:eastAsia="Tahoma" w:hAnsi="Tahoma" w:cs="Tahoma"/>
          <w:sz w:val="20"/>
        </w:rPr>
        <w:br/>
      </w:r>
      <w:r w:rsidRPr="00221716">
        <w:rPr>
          <w:rFonts w:ascii="Tahoma" w:eastAsia="Tahoma" w:hAnsi="Tahoma" w:cs="Tahoma"/>
          <w:sz w:val="20"/>
        </w:rPr>
        <w:t>z przepisami o podatku od towarów i usług, podatek od towarów i usług rozlicza Zamawiający.</w:t>
      </w:r>
    </w:p>
    <w:p w:rsidR="00221716" w:rsidRPr="00221716" w:rsidRDefault="00221716" w:rsidP="00221716">
      <w:pPr>
        <w:numPr>
          <w:ilvl w:val="0"/>
          <w:numId w:val="24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ahoma" w:eastAsia="Tahoma" w:hAnsi="Tahoma" w:cs="Tahoma"/>
          <w:sz w:val="20"/>
        </w:rPr>
      </w:pPr>
      <w:r w:rsidRPr="00221716">
        <w:rPr>
          <w:rFonts w:ascii="Tahoma" w:eastAsia="Tahoma" w:hAnsi="Tahoma" w:cs="Tahoma"/>
          <w:sz w:val="20"/>
        </w:rPr>
        <w:t>W okresie obowiązywania umowy leasingu wynagrodzenie Wykonawcy, w tym cena brutto przedmiotu leasingu nie podlegają zmianie i waloryzacji.</w:t>
      </w:r>
    </w:p>
    <w:p w:rsidR="00221716" w:rsidRPr="00221716" w:rsidRDefault="00221716" w:rsidP="00221716">
      <w:pPr>
        <w:numPr>
          <w:ilvl w:val="0"/>
          <w:numId w:val="24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ahoma" w:eastAsia="Tahoma" w:hAnsi="Tahoma" w:cs="Tahoma"/>
          <w:spacing w:val="-1"/>
          <w:sz w:val="20"/>
        </w:rPr>
      </w:pPr>
      <w:r w:rsidRPr="00221716">
        <w:rPr>
          <w:rFonts w:ascii="Tahoma" w:eastAsia="Tahoma" w:hAnsi="Tahoma" w:cs="Tahoma"/>
          <w:spacing w:val="-1"/>
          <w:sz w:val="20"/>
        </w:rPr>
        <w:t xml:space="preserve">Waluta leasingu – </w:t>
      </w:r>
      <w:r w:rsidRPr="00221716">
        <w:rPr>
          <w:rFonts w:ascii="Tahoma" w:eastAsia="Tahoma" w:hAnsi="Tahoma" w:cs="Tahoma"/>
          <w:color w:val="000000"/>
          <w:sz w:val="20"/>
        </w:rPr>
        <w:t>w złotych polskich PLN.</w:t>
      </w:r>
    </w:p>
    <w:p w:rsidR="00221716" w:rsidRDefault="00221716" w:rsidP="00221716">
      <w:pPr>
        <w:tabs>
          <w:tab w:val="left" w:pos="360"/>
        </w:tabs>
        <w:spacing w:after="0" w:line="240" w:lineRule="auto"/>
        <w:jc w:val="both"/>
        <w:rPr>
          <w:rFonts w:ascii="Tahoma" w:eastAsia="Tahoma" w:hAnsi="Tahoma" w:cs="Tahoma"/>
          <w:color w:val="FF0000"/>
          <w:sz w:val="20"/>
        </w:rPr>
      </w:pPr>
    </w:p>
    <w:p w:rsidR="00221716" w:rsidRDefault="00221716" w:rsidP="00221716">
      <w:pPr>
        <w:tabs>
          <w:tab w:val="left" w:pos="360"/>
        </w:tabs>
        <w:spacing w:after="0" w:line="240" w:lineRule="auto"/>
        <w:jc w:val="both"/>
        <w:rPr>
          <w:rFonts w:ascii="Tahoma" w:eastAsia="Tahoma" w:hAnsi="Tahoma" w:cs="Tahoma"/>
          <w:b/>
          <w:spacing w:val="-1"/>
          <w:sz w:val="20"/>
        </w:rPr>
      </w:pPr>
    </w:p>
    <w:p w:rsidR="00221716" w:rsidRDefault="00221716" w:rsidP="00221716">
      <w:pPr>
        <w:spacing w:after="0" w:line="240" w:lineRule="auto"/>
        <w:jc w:val="both"/>
        <w:rPr>
          <w:rFonts w:ascii="Tahoma" w:eastAsia="Tahoma" w:hAnsi="Tahoma" w:cs="Tahoma"/>
          <w:b/>
          <w:spacing w:val="-1"/>
          <w:sz w:val="20"/>
        </w:rPr>
      </w:pPr>
      <w:r>
        <w:rPr>
          <w:rFonts w:ascii="Tahoma" w:eastAsia="Tahoma" w:hAnsi="Tahoma" w:cs="Tahoma"/>
          <w:b/>
          <w:sz w:val="20"/>
        </w:rPr>
        <w:t>Prawa i obowiązki Zamawiającego i Wykonawcy</w:t>
      </w:r>
    </w:p>
    <w:p w:rsidR="00221716" w:rsidRDefault="00221716" w:rsidP="00221716">
      <w:pPr>
        <w:numPr>
          <w:ilvl w:val="0"/>
          <w:numId w:val="25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ahoma" w:eastAsia="Tahoma" w:hAnsi="Tahoma" w:cs="Tahoma"/>
          <w:sz w:val="20"/>
        </w:rPr>
      </w:pPr>
      <w:r w:rsidRPr="00221716">
        <w:rPr>
          <w:rFonts w:ascii="Tahoma" w:eastAsia="Tahoma" w:hAnsi="Tahoma" w:cs="Tahoma"/>
          <w:sz w:val="20"/>
        </w:rPr>
        <w:t>Zamawiający jest zobowiązany do używania przedmiotu leasingu zgodnie z przepisami prawa oraz do wykonania wszelkich obowiązków niezbędnych do używania lub posiadania przedmiotu leasingu</w:t>
      </w:r>
    </w:p>
    <w:p w:rsidR="00221716" w:rsidRPr="00221716" w:rsidRDefault="00221716" w:rsidP="00221716">
      <w:pPr>
        <w:numPr>
          <w:ilvl w:val="0"/>
          <w:numId w:val="25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ahoma" w:eastAsia="Tahoma" w:hAnsi="Tahoma" w:cs="Tahoma"/>
          <w:sz w:val="20"/>
        </w:rPr>
      </w:pPr>
      <w:r w:rsidRPr="00221716">
        <w:rPr>
          <w:rFonts w:ascii="Tahoma" w:eastAsia="Tahoma" w:hAnsi="Tahoma" w:cs="Tahoma"/>
          <w:sz w:val="20"/>
        </w:rPr>
        <w:t xml:space="preserve">Zamawiający ponosi wobec osób trzecich odpowiedzialność za szkody, </w:t>
      </w:r>
      <w:r w:rsidRPr="00221716">
        <w:rPr>
          <w:rFonts w:ascii="Tahoma" w:eastAsia="Tahoma" w:hAnsi="Tahoma" w:cs="Tahoma"/>
          <w:spacing w:val="16"/>
          <w:sz w:val="20"/>
        </w:rPr>
        <w:t>jakie</w:t>
      </w:r>
      <w:r w:rsidRPr="00221716">
        <w:rPr>
          <w:rFonts w:ascii="Tahoma" w:eastAsia="Tahoma" w:hAnsi="Tahoma" w:cs="Tahoma"/>
          <w:sz w:val="20"/>
        </w:rPr>
        <w:t xml:space="preserve"> powstały w związku z nienależytym używaniem przez Zamawiającego przedmiotu leasingu, chyba że  przepisy prawa nakładały taką odpowiedzialność na Wykonawcę jako właściciela lub samoistnego posiadacza.</w:t>
      </w:r>
    </w:p>
    <w:p w:rsidR="00221716" w:rsidRDefault="00221716" w:rsidP="00221716">
      <w:pPr>
        <w:numPr>
          <w:ilvl w:val="0"/>
          <w:numId w:val="25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Wykonawca wyraża zgodę na oznakowanie przedmiotu leasingu znakami wg potrzeb Zamawiającego.</w:t>
      </w:r>
    </w:p>
    <w:p w:rsidR="00221716" w:rsidRPr="00DD0383" w:rsidRDefault="00024CD7" w:rsidP="00221716">
      <w:pPr>
        <w:numPr>
          <w:ilvl w:val="0"/>
          <w:numId w:val="25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ahoma" w:eastAsia="Tahoma" w:hAnsi="Tahoma" w:cs="Tahoma"/>
          <w:sz w:val="20"/>
        </w:rPr>
      </w:pPr>
      <w:r w:rsidRPr="00DD0383">
        <w:rPr>
          <w:rFonts w:ascii="Tahoma" w:eastAsia="Tahoma" w:hAnsi="Tahoma" w:cs="Tahoma"/>
          <w:sz w:val="20"/>
        </w:rPr>
        <w:t>W</w:t>
      </w:r>
      <w:r w:rsidR="00221716" w:rsidRPr="00DD0383">
        <w:rPr>
          <w:rFonts w:ascii="Tahoma" w:eastAsia="Tahoma" w:hAnsi="Tahoma" w:cs="Tahoma"/>
          <w:sz w:val="20"/>
        </w:rPr>
        <w:t>ykonawca gwarantuje bezpłatną dostawę przedmiotu umowy do siedziby Zamawiającego</w:t>
      </w:r>
      <w:r w:rsidR="00DD0383" w:rsidRPr="00DD0383">
        <w:rPr>
          <w:rFonts w:ascii="Tahoma" w:eastAsia="Tahoma" w:hAnsi="Tahoma" w:cs="Tahoma"/>
          <w:sz w:val="20"/>
        </w:rPr>
        <w:t>.</w:t>
      </w:r>
    </w:p>
    <w:p w:rsidR="00221716" w:rsidRDefault="00221716" w:rsidP="00221716">
      <w:pPr>
        <w:tabs>
          <w:tab w:val="left" w:pos="245"/>
        </w:tabs>
        <w:jc w:val="both"/>
        <w:rPr>
          <w:rFonts w:ascii="Tahoma" w:eastAsia="Tahoma" w:hAnsi="Tahoma" w:cs="Tahoma"/>
          <w:color w:val="FF0000"/>
          <w:sz w:val="20"/>
          <w:shd w:val="clear" w:color="auto" w:fill="FFFFFF"/>
        </w:rPr>
      </w:pPr>
    </w:p>
    <w:p w:rsidR="00DB0494" w:rsidRPr="00C36FB3" w:rsidRDefault="00DB0494" w:rsidP="00221716">
      <w:pPr>
        <w:tabs>
          <w:tab w:val="left" w:pos="245"/>
        </w:tabs>
        <w:jc w:val="both"/>
        <w:rPr>
          <w:rFonts w:ascii="Tahoma" w:eastAsia="Tahoma" w:hAnsi="Tahoma" w:cs="Tahoma"/>
          <w:color w:val="FF0000"/>
          <w:sz w:val="20"/>
          <w:shd w:val="clear" w:color="auto" w:fill="FFFFFF"/>
        </w:rPr>
      </w:pPr>
    </w:p>
    <w:p w:rsidR="00221716" w:rsidRDefault="00221716" w:rsidP="00221716">
      <w:pPr>
        <w:tabs>
          <w:tab w:val="left" w:pos="245"/>
        </w:tabs>
        <w:suppressAutoHyphens/>
        <w:spacing w:after="0" w:line="240" w:lineRule="auto"/>
        <w:jc w:val="both"/>
        <w:rPr>
          <w:rFonts w:ascii="Tahoma" w:eastAsia="Tahoma" w:hAnsi="Tahoma" w:cs="Tahoma"/>
          <w:sz w:val="20"/>
          <w:shd w:val="clear" w:color="auto" w:fill="FFFFFF"/>
        </w:rPr>
      </w:pPr>
      <w:r>
        <w:rPr>
          <w:rFonts w:ascii="Tahoma" w:eastAsia="Tahoma" w:hAnsi="Tahoma" w:cs="Tahoma"/>
          <w:b/>
          <w:sz w:val="20"/>
          <w:shd w:val="clear" w:color="auto" w:fill="FFFFFF"/>
        </w:rPr>
        <w:lastRenderedPageBreak/>
        <w:t>Warunki gwarancji</w:t>
      </w:r>
    </w:p>
    <w:p w:rsidR="00682F87" w:rsidRPr="00682F87" w:rsidRDefault="00682F87" w:rsidP="00682F87">
      <w:pPr>
        <w:keepNext/>
        <w:numPr>
          <w:ilvl w:val="0"/>
          <w:numId w:val="27"/>
        </w:numPr>
        <w:tabs>
          <w:tab w:val="left" w:pos="420"/>
        </w:tabs>
        <w:spacing w:after="0" w:line="240" w:lineRule="auto"/>
        <w:ind w:left="420" w:hanging="360"/>
        <w:jc w:val="both"/>
        <w:rPr>
          <w:rFonts w:ascii="Tahoma" w:hAnsi="Tahoma" w:cs="Tahoma"/>
          <w:sz w:val="20"/>
          <w:szCs w:val="20"/>
        </w:rPr>
      </w:pPr>
      <w:r w:rsidRPr="00682F87">
        <w:rPr>
          <w:rFonts w:ascii="Tahoma" w:eastAsia="Tahoma" w:hAnsi="Tahoma" w:cs="Tahoma"/>
          <w:sz w:val="20"/>
          <w:szCs w:val="20"/>
        </w:rPr>
        <w:t xml:space="preserve">Gwarancja </w:t>
      </w:r>
      <w:r w:rsidRPr="00682F87">
        <w:rPr>
          <w:rFonts w:ascii="Tahoma" w:hAnsi="Tahoma" w:cs="Tahoma"/>
          <w:sz w:val="20"/>
          <w:szCs w:val="20"/>
        </w:rPr>
        <w:t xml:space="preserve">- minimum 24 miesiące bez limitu kilometrów, przeglądy  min co 40 </w:t>
      </w:r>
      <w:proofErr w:type="spellStart"/>
      <w:r w:rsidRPr="00682F87">
        <w:rPr>
          <w:rFonts w:ascii="Tahoma" w:hAnsi="Tahoma" w:cs="Tahoma"/>
          <w:sz w:val="20"/>
          <w:szCs w:val="20"/>
        </w:rPr>
        <w:t>tys</w:t>
      </w:r>
      <w:proofErr w:type="spellEnd"/>
      <w:r w:rsidRPr="00682F87">
        <w:rPr>
          <w:rFonts w:ascii="Tahoma" w:hAnsi="Tahoma" w:cs="Tahoma"/>
          <w:sz w:val="20"/>
          <w:szCs w:val="20"/>
        </w:rPr>
        <w:t xml:space="preserve"> km. </w:t>
      </w:r>
    </w:p>
    <w:p w:rsidR="00221716" w:rsidRDefault="00221716" w:rsidP="00221716">
      <w:pPr>
        <w:suppressAutoHyphens/>
        <w:spacing w:after="0" w:line="240" w:lineRule="auto"/>
        <w:rPr>
          <w:rFonts w:ascii="Tahoma" w:eastAsia="Tahoma" w:hAnsi="Tahoma" w:cs="Tahoma"/>
          <w:sz w:val="20"/>
        </w:rPr>
      </w:pPr>
    </w:p>
    <w:p w:rsidR="00221716" w:rsidRDefault="00221716" w:rsidP="00221716">
      <w:pPr>
        <w:suppressAutoHyphens/>
        <w:spacing w:after="0" w:line="240" w:lineRule="auto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>Kary umowne:</w:t>
      </w:r>
    </w:p>
    <w:p w:rsidR="00221716" w:rsidRDefault="00221716" w:rsidP="00221716">
      <w:pPr>
        <w:tabs>
          <w:tab w:val="left" w:pos="2160"/>
          <w:tab w:val="left" w:pos="1843"/>
        </w:tabs>
        <w:suppressAutoHyphens/>
        <w:spacing w:after="0" w:line="240" w:lineRule="auto"/>
        <w:ind w:left="426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W umowie leasingu mają kary umowne wyszczególnione poniżej:</w:t>
      </w:r>
    </w:p>
    <w:p w:rsidR="00221716" w:rsidRDefault="00221716" w:rsidP="00221716">
      <w:pPr>
        <w:numPr>
          <w:ilvl w:val="0"/>
          <w:numId w:val="30"/>
        </w:numPr>
        <w:suppressAutoHyphens/>
        <w:spacing w:after="0" w:line="240" w:lineRule="auto"/>
        <w:ind w:left="426" w:hanging="360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Wykonawca zapłaci Korzystającemu karę umowną za niedochowanie określonego w SIWZ terminu dostawy </w:t>
      </w:r>
      <w:r>
        <w:rPr>
          <w:rFonts w:ascii="Tahoma" w:eastAsia="Tahoma" w:hAnsi="Tahoma" w:cs="Tahoma"/>
          <w:b/>
          <w:sz w:val="20"/>
        </w:rPr>
        <w:t xml:space="preserve">przedmiotu leasingu - </w:t>
      </w:r>
      <w:r>
        <w:rPr>
          <w:rFonts w:ascii="Tahoma" w:eastAsia="Tahoma" w:hAnsi="Tahoma" w:cs="Tahoma"/>
          <w:sz w:val="20"/>
        </w:rPr>
        <w:t>w wysokości po 200 zł licząc za każdy dzień opóźnienia,</w:t>
      </w:r>
    </w:p>
    <w:p w:rsidR="00221716" w:rsidRDefault="00221716" w:rsidP="00221716">
      <w:pPr>
        <w:numPr>
          <w:ilvl w:val="0"/>
          <w:numId w:val="30"/>
        </w:numPr>
        <w:tabs>
          <w:tab w:val="left" w:pos="1070"/>
        </w:tabs>
        <w:suppressAutoHyphens/>
        <w:spacing w:after="0" w:line="240" w:lineRule="auto"/>
        <w:ind w:left="426" w:hanging="360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W przypadku gdy szkoda przekroczy kary umowne, Zamawiający zastrzega sobie prawo dochodzenia do Wykonawcy odszkodowania przenoszącego wysokość kar umownych.</w:t>
      </w:r>
    </w:p>
    <w:p w:rsidR="00221716" w:rsidRDefault="00221716" w:rsidP="00221716">
      <w:pPr>
        <w:numPr>
          <w:ilvl w:val="0"/>
          <w:numId w:val="30"/>
        </w:numPr>
        <w:tabs>
          <w:tab w:val="left" w:pos="1070"/>
        </w:tabs>
        <w:suppressAutoHyphens/>
        <w:spacing w:after="0" w:line="240" w:lineRule="auto"/>
        <w:ind w:left="426" w:hanging="360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Płatność kar umownych nastąpi w terminie 7 dni od daty otrzymania wezwania. Wpłata zostanie uznana za dokonaną w dniu uznania rachunku bankowego  Zamawiającego .</w:t>
      </w:r>
    </w:p>
    <w:p w:rsidR="00221716" w:rsidRDefault="00221716" w:rsidP="00221716">
      <w:pPr>
        <w:spacing w:after="200" w:line="276" w:lineRule="auto"/>
        <w:ind w:left="720"/>
        <w:rPr>
          <w:rFonts w:ascii="Tahoma" w:eastAsia="Tahoma" w:hAnsi="Tahoma" w:cs="Tahoma"/>
          <w:sz w:val="20"/>
        </w:rPr>
      </w:pPr>
    </w:p>
    <w:p w:rsidR="00221716" w:rsidRDefault="00221716" w:rsidP="00221716">
      <w:pPr>
        <w:suppressAutoHyphens/>
        <w:spacing w:after="0" w:line="240" w:lineRule="auto"/>
        <w:jc w:val="both"/>
        <w:rPr>
          <w:rFonts w:ascii="Tahoma" w:eastAsia="Tahoma" w:hAnsi="Tahoma" w:cs="Tahoma"/>
          <w:b/>
          <w:spacing w:val="-1"/>
          <w:sz w:val="20"/>
          <w:shd w:val="clear" w:color="auto" w:fill="FFFFFF"/>
        </w:rPr>
      </w:pPr>
      <w:r>
        <w:rPr>
          <w:rFonts w:ascii="Tahoma" w:eastAsia="Tahoma" w:hAnsi="Tahoma" w:cs="Tahoma"/>
          <w:b/>
          <w:spacing w:val="-1"/>
          <w:sz w:val="20"/>
          <w:shd w:val="clear" w:color="auto" w:fill="FFFFFF"/>
        </w:rPr>
        <w:t>Zmiany umowy</w:t>
      </w:r>
    </w:p>
    <w:p w:rsidR="00221716" w:rsidRDefault="00221716" w:rsidP="00221716">
      <w:pPr>
        <w:numPr>
          <w:ilvl w:val="0"/>
          <w:numId w:val="31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Wszelkie zmiany treści umowy leasingu wymagają formy pisemnej, pod rygorem  nieważności.</w:t>
      </w:r>
    </w:p>
    <w:p w:rsidR="00221716" w:rsidRDefault="00221716" w:rsidP="00221716">
      <w:pPr>
        <w:numPr>
          <w:ilvl w:val="0"/>
          <w:numId w:val="31"/>
        </w:numPr>
        <w:tabs>
          <w:tab w:val="left" w:pos="360"/>
        </w:tabs>
        <w:spacing w:after="0" w:line="240" w:lineRule="auto"/>
        <w:ind w:left="360" w:hanging="357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Strony dopuszczają możliwość zmiany postanowień umowy leasingu w niżej wymienionych przypadkach dotyczących:</w:t>
      </w:r>
    </w:p>
    <w:p w:rsidR="00221716" w:rsidRDefault="00221716" w:rsidP="00221716">
      <w:pPr>
        <w:numPr>
          <w:ilvl w:val="0"/>
          <w:numId w:val="32"/>
        </w:numPr>
        <w:suppressAutoHyphens/>
        <w:spacing w:after="0" w:line="240" w:lineRule="auto"/>
        <w:ind w:left="426" w:hanging="357"/>
        <w:jc w:val="both"/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t>zmiany umowy polegająca na zmianie danych Wykonawcy bez zmian samego Wykonawcy (np. zmiana siedziby, adresu, nazwy),</w:t>
      </w:r>
    </w:p>
    <w:p w:rsidR="00221716" w:rsidRDefault="00221716" w:rsidP="00221716">
      <w:pPr>
        <w:numPr>
          <w:ilvl w:val="0"/>
          <w:numId w:val="32"/>
        </w:numPr>
        <w:spacing w:after="0" w:line="240" w:lineRule="auto"/>
        <w:ind w:left="426" w:hanging="357"/>
        <w:jc w:val="both"/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t>zmiany numeru rachunku bankowego wykonawcy, podanego w umowie, w przypadku zmiany rachunku bankowego wykonawcy, na który następować ma zapłata wynagrodzenia za wykonanie przedmiotu niniejszego zamówienia,</w:t>
      </w:r>
    </w:p>
    <w:p w:rsidR="00221716" w:rsidRDefault="00221716" w:rsidP="00221716">
      <w:pPr>
        <w:numPr>
          <w:ilvl w:val="0"/>
          <w:numId w:val="32"/>
        </w:numPr>
        <w:spacing w:after="0" w:line="240" w:lineRule="auto"/>
        <w:ind w:left="426" w:hanging="357"/>
        <w:jc w:val="both"/>
        <w:rPr>
          <w:rFonts w:ascii="Tahoma" w:eastAsia="Tahoma" w:hAnsi="Tahoma" w:cs="Tahoma"/>
          <w:i/>
          <w:sz w:val="20"/>
        </w:rPr>
      </w:pPr>
      <w:r>
        <w:rPr>
          <w:rFonts w:ascii="Tahoma" w:eastAsia="Tahoma" w:hAnsi="Tahoma" w:cs="Tahoma"/>
          <w:color w:val="000000"/>
          <w:sz w:val="20"/>
        </w:rPr>
        <w:t>zmiany postanowień umowy, które wynikają ze zmiany obowiązujących przepisów, jeżeli konieczne będzie dostosowanie postanowień umowy do nowego stanu prawnego,</w:t>
      </w:r>
    </w:p>
    <w:p w:rsidR="00221716" w:rsidRPr="00221716" w:rsidRDefault="00221716" w:rsidP="00221716">
      <w:pPr>
        <w:numPr>
          <w:ilvl w:val="0"/>
          <w:numId w:val="32"/>
        </w:numPr>
        <w:spacing w:after="0" w:line="240" w:lineRule="auto"/>
        <w:ind w:left="426" w:hanging="357"/>
        <w:jc w:val="both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color w:val="000000"/>
          <w:sz w:val="20"/>
        </w:rPr>
        <w:t>wystąpiła konieczność zmiany personelu Wykonawcy, zamawiającego oraz numerów kontaktowych wymienionych w umowie.</w:t>
      </w:r>
    </w:p>
    <w:p w:rsidR="00221716" w:rsidRDefault="00221716" w:rsidP="00221716">
      <w:pPr>
        <w:spacing w:after="0" w:line="240" w:lineRule="auto"/>
        <w:ind w:left="426"/>
        <w:jc w:val="both"/>
        <w:rPr>
          <w:rFonts w:ascii="Tahoma" w:eastAsia="Tahoma" w:hAnsi="Tahoma" w:cs="Tahoma"/>
          <w:b/>
          <w:sz w:val="20"/>
        </w:rPr>
      </w:pPr>
    </w:p>
    <w:p w:rsidR="00221716" w:rsidRDefault="00221716" w:rsidP="00221716">
      <w:pPr>
        <w:spacing w:after="0" w:line="360" w:lineRule="auto"/>
        <w:jc w:val="both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 xml:space="preserve">Wypowiedzenie/wygaśnięcie umowy leasingu </w:t>
      </w:r>
    </w:p>
    <w:p w:rsidR="00221716" w:rsidRDefault="00221716" w:rsidP="00221716">
      <w:pPr>
        <w:numPr>
          <w:ilvl w:val="0"/>
          <w:numId w:val="33"/>
        </w:numPr>
        <w:tabs>
          <w:tab w:val="left" w:pos="720"/>
          <w:tab w:val="left" w:pos="426"/>
          <w:tab w:val="left" w:pos="567"/>
        </w:tabs>
        <w:spacing w:after="0" w:line="240" w:lineRule="auto"/>
        <w:ind w:left="426" w:right="5" w:hanging="360"/>
        <w:jc w:val="both"/>
        <w:rPr>
          <w:rFonts w:ascii="Tahoma" w:eastAsia="Tahoma" w:hAnsi="Tahoma" w:cs="Tahoma"/>
          <w:sz w:val="20"/>
          <w:shd w:val="clear" w:color="auto" w:fill="FFFFFF"/>
        </w:rPr>
      </w:pPr>
      <w:r>
        <w:rPr>
          <w:rFonts w:ascii="Tahoma" w:eastAsia="Tahoma" w:hAnsi="Tahoma" w:cs="Tahoma"/>
          <w:sz w:val="20"/>
          <w:shd w:val="clear" w:color="auto" w:fill="FFFFFF"/>
        </w:rPr>
        <w:t>Wykonawca może rozwiązać umowę leasingu ze skutkiem natychmiastowym jedynie w razie gdy:</w:t>
      </w:r>
    </w:p>
    <w:p w:rsidR="00221716" w:rsidRDefault="00221716" w:rsidP="00221716">
      <w:pPr>
        <w:numPr>
          <w:ilvl w:val="0"/>
          <w:numId w:val="34"/>
        </w:numPr>
        <w:tabs>
          <w:tab w:val="left" w:pos="1440"/>
          <w:tab w:val="left" w:pos="245"/>
          <w:tab w:val="left" w:pos="1134"/>
        </w:tabs>
        <w:suppressAutoHyphens/>
        <w:spacing w:after="0" w:line="240" w:lineRule="auto"/>
        <w:ind w:left="709" w:right="5" w:hanging="360"/>
        <w:jc w:val="both"/>
        <w:rPr>
          <w:rFonts w:ascii="Tahoma" w:eastAsia="Tahoma" w:hAnsi="Tahoma" w:cs="Tahoma"/>
          <w:sz w:val="20"/>
          <w:shd w:val="clear" w:color="auto" w:fill="FFFFFF"/>
        </w:rPr>
      </w:pPr>
      <w:r>
        <w:rPr>
          <w:rFonts w:ascii="Tahoma" w:eastAsia="Tahoma" w:hAnsi="Tahoma" w:cs="Tahoma"/>
          <w:sz w:val="20"/>
          <w:shd w:val="clear" w:color="auto" w:fill="FFFFFF"/>
        </w:rPr>
        <w:t>Zamawiający dopuszcza się opóźnienia z zapłatą co najmniej raty leasingowej, o ile Wykonawca wyznaczył Zamawiającemu na piśmie odpowiedni termin nie krótszy niż 7 dni do zapłaty tej zaległości z zagrożeniem, że w razie bezskutecznego jego upływu będzie uprawniony do wypowiedzenia  umowy leasingu,</w:t>
      </w:r>
    </w:p>
    <w:p w:rsidR="00221716" w:rsidRDefault="00221716" w:rsidP="00221716">
      <w:pPr>
        <w:numPr>
          <w:ilvl w:val="0"/>
          <w:numId w:val="34"/>
        </w:numPr>
        <w:tabs>
          <w:tab w:val="left" w:pos="1440"/>
          <w:tab w:val="left" w:pos="245"/>
          <w:tab w:val="left" w:pos="1134"/>
        </w:tabs>
        <w:suppressAutoHyphens/>
        <w:spacing w:after="0" w:line="240" w:lineRule="auto"/>
        <w:ind w:left="709" w:right="5" w:hanging="360"/>
        <w:jc w:val="both"/>
        <w:rPr>
          <w:rFonts w:ascii="Tahoma" w:eastAsia="Tahoma" w:hAnsi="Tahoma" w:cs="Tahoma"/>
          <w:sz w:val="20"/>
          <w:shd w:val="clear" w:color="auto" w:fill="FFFFFF"/>
        </w:rPr>
      </w:pPr>
      <w:r>
        <w:rPr>
          <w:rFonts w:ascii="Tahoma" w:eastAsia="Tahoma" w:hAnsi="Tahoma" w:cs="Tahoma"/>
          <w:sz w:val="20"/>
          <w:shd w:val="clear" w:color="auto" w:fill="FFFFFF"/>
        </w:rPr>
        <w:t>sytuacja finansowa Zamawiający pogorszy się w stosunku do stanu z dnia zawarcia umowy leasingu w sposób zagrażający prawidłowej jej realizacji,</w:t>
      </w:r>
    </w:p>
    <w:p w:rsidR="00024CD7" w:rsidRDefault="00221716" w:rsidP="00221716">
      <w:pPr>
        <w:suppressAutoHyphens/>
        <w:spacing w:after="0" w:line="240" w:lineRule="auto"/>
        <w:ind w:right="5"/>
        <w:jc w:val="both"/>
        <w:rPr>
          <w:rFonts w:ascii="Tahoma" w:eastAsia="Tahoma" w:hAnsi="Tahoma" w:cs="Tahoma"/>
          <w:sz w:val="20"/>
          <w:shd w:val="clear" w:color="auto" w:fill="FFFFFF"/>
        </w:rPr>
      </w:pPr>
      <w:r>
        <w:rPr>
          <w:rFonts w:ascii="Tahoma" w:eastAsia="Tahoma" w:hAnsi="Tahoma" w:cs="Tahoma"/>
          <w:sz w:val="20"/>
          <w:shd w:val="clear" w:color="auto" w:fill="FFFFFF"/>
        </w:rPr>
        <w:t>2. Korzystający może rozwiązać umowę leasingu ze skutkiem natychmiastowym również w części, jeżeli przedmiot leasingu ma wady powstałe na skutek okoliczności, za które Wykonawca  ponosi odpowiedzialność.</w:t>
      </w:r>
    </w:p>
    <w:p w:rsidR="00221716" w:rsidRDefault="00221716" w:rsidP="00221716">
      <w:pPr>
        <w:tabs>
          <w:tab w:val="left" w:pos="1700"/>
          <w:tab w:val="left" w:pos="5812"/>
        </w:tabs>
        <w:rPr>
          <w:rFonts w:ascii="Tahoma" w:eastAsia="Tahoma" w:hAnsi="Tahoma" w:cs="Tahoma"/>
          <w:sz w:val="20"/>
        </w:rPr>
      </w:pPr>
    </w:p>
    <w:p w:rsidR="00221716" w:rsidRDefault="00221716" w:rsidP="00221716">
      <w:pPr>
        <w:tabs>
          <w:tab w:val="left" w:pos="851"/>
          <w:tab w:val="left" w:pos="5812"/>
        </w:tabs>
        <w:suppressAutoHyphens/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b/>
          <w:sz w:val="20"/>
        </w:rPr>
        <w:t>Pozostałe postanowienia umowne</w:t>
      </w:r>
    </w:p>
    <w:p w:rsidR="00221716" w:rsidRDefault="00221716" w:rsidP="00221716">
      <w:pPr>
        <w:numPr>
          <w:ilvl w:val="0"/>
          <w:numId w:val="36"/>
        </w:numPr>
        <w:spacing w:after="0" w:line="240" w:lineRule="auto"/>
        <w:ind w:left="426" w:hanging="35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Wszelkie sprawy sporne wynikającej z realizacji niniejszej umowy rozpatrywane będą przez sąd powszechny właściwy dla siedziby Zamawiającego.</w:t>
      </w:r>
    </w:p>
    <w:p w:rsidR="00221716" w:rsidRDefault="00221716" w:rsidP="00221716">
      <w:pPr>
        <w:numPr>
          <w:ilvl w:val="0"/>
          <w:numId w:val="36"/>
        </w:numPr>
        <w:spacing w:after="0" w:line="240" w:lineRule="auto"/>
        <w:ind w:left="426" w:hanging="35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Wykonawca nie może dokonywać żadnych cesji praw i obowiązków związanych umowy pod rygorem nieważności.</w:t>
      </w:r>
    </w:p>
    <w:p w:rsidR="00221716" w:rsidRDefault="00221716" w:rsidP="00221716">
      <w:pPr>
        <w:numPr>
          <w:ilvl w:val="0"/>
          <w:numId w:val="36"/>
        </w:numPr>
        <w:spacing w:after="0" w:line="240" w:lineRule="auto"/>
        <w:ind w:left="426" w:hanging="35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W</w:t>
      </w:r>
      <w:r>
        <w:rPr>
          <w:rFonts w:ascii="Tahoma" w:eastAsia="Tahoma" w:hAnsi="Tahoma" w:cs="Tahoma"/>
          <w:b/>
          <w:sz w:val="20"/>
        </w:rPr>
        <w:t xml:space="preserve"> </w:t>
      </w:r>
      <w:r>
        <w:rPr>
          <w:rFonts w:ascii="Tahoma" w:eastAsia="Tahoma" w:hAnsi="Tahoma" w:cs="Tahoma"/>
          <w:sz w:val="20"/>
        </w:rPr>
        <w:t>sprawach nieuregulowanych w umowie leasingu mają zastosowanie przepisy ustawy PZP i Kodeksu cywilnego oraz SIWZ i oferta Wykonawcy. W razie sprzeczności między treścią SIWZ a treścią przez Wykonawcę przedłożonych wraz z ofertą ogólnych warunków umowy leasingu (OWUL), rozstrzygające znaczenia mają zapisy SIWZ.</w:t>
      </w:r>
    </w:p>
    <w:p w:rsidR="004B4BC9" w:rsidRDefault="00221716" w:rsidP="00024CD7">
      <w:pPr>
        <w:spacing w:after="200" w:line="240" w:lineRule="auto"/>
        <w:jc w:val="right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ab/>
      </w:r>
    </w:p>
    <w:p w:rsidR="00DB0494" w:rsidRDefault="00DB0494" w:rsidP="00024CD7">
      <w:pPr>
        <w:spacing w:after="200" w:line="240" w:lineRule="auto"/>
        <w:jc w:val="right"/>
        <w:rPr>
          <w:rFonts w:ascii="Tahoma" w:eastAsia="Tahoma" w:hAnsi="Tahoma" w:cs="Tahoma"/>
          <w:sz w:val="20"/>
        </w:rPr>
      </w:pPr>
    </w:p>
    <w:p w:rsidR="00DB0494" w:rsidRDefault="00DB0494" w:rsidP="00024CD7">
      <w:pPr>
        <w:spacing w:after="200" w:line="240" w:lineRule="auto"/>
        <w:jc w:val="right"/>
        <w:rPr>
          <w:rFonts w:ascii="Tahoma" w:eastAsia="Tahoma" w:hAnsi="Tahoma" w:cs="Tahoma"/>
          <w:sz w:val="20"/>
        </w:rPr>
      </w:pPr>
    </w:p>
    <w:p w:rsidR="00DB0494" w:rsidRDefault="00DB0494" w:rsidP="00024CD7">
      <w:pPr>
        <w:spacing w:after="200" w:line="240" w:lineRule="auto"/>
        <w:jc w:val="right"/>
        <w:rPr>
          <w:rFonts w:ascii="Tahoma" w:eastAsia="Tahoma" w:hAnsi="Tahoma" w:cs="Tahoma"/>
          <w:sz w:val="20"/>
        </w:rPr>
      </w:pPr>
    </w:p>
    <w:p w:rsidR="00DB0494" w:rsidRPr="00024CD7" w:rsidRDefault="00DB0494" w:rsidP="00024CD7">
      <w:pPr>
        <w:spacing w:after="200" w:line="240" w:lineRule="auto"/>
        <w:jc w:val="right"/>
        <w:rPr>
          <w:rFonts w:ascii="Tahoma" w:eastAsia="Tahoma" w:hAnsi="Tahoma" w:cs="Tahoma"/>
          <w:sz w:val="20"/>
        </w:rPr>
      </w:pPr>
    </w:p>
    <w:p w:rsidR="004B4BC9" w:rsidRDefault="004B4BC9" w:rsidP="004B4BC9">
      <w:pPr>
        <w:jc w:val="right"/>
        <w:rPr>
          <w:rFonts w:ascii="Tahoma" w:eastAsia="Calibri" w:hAnsi="Tahoma" w:cs="Tahoma"/>
          <w:b/>
          <w:sz w:val="20"/>
          <w:szCs w:val="20"/>
        </w:rPr>
      </w:pPr>
      <w:r w:rsidRPr="004B4BC9">
        <w:rPr>
          <w:rFonts w:ascii="Tahoma" w:eastAsia="Calibri" w:hAnsi="Tahoma" w:cs="Tahoma"/>
          <w:b/>
          <w:sz w:val="20"/>
          <w:szCs w:val="20"/>
        </w:rPr>
        <w:lastRenderedPageBreak/>
        <w:t xml:space="preserve">Załącznik nr 8 </w:t>
      </w:r>
    </w:p>
    <w:p w:rsidR="009B7A8D" w:rsidRPr="008F2E8F" w:rsidRDefault="009B7A8D" w:rsidP="009B7A8D">
      <w:pPr>
        <w:jc w:val="center"/>
        <w:rPr>
          <w:rFonts w:ascii="Tahoma" w:eastAsia="Calibri" w:hAnsi="Tahoma" w:cs="Tahoma"/>
          <w:b/>
          <w:sz w:val="28"/>
          <w:szCs w:val="28"/>
        </w:rPr>
      </w:pPr>
      <w:r w:rsidRPr="008F2E8F">
        <w:rPr>
          <w:rFonts w:ascii="Tahoma" w:eastAsia="Calibri" w:hAnsi="Tahoma" w:cs="Tahoma"/>
          <w:b/>
          <w:sz w:val="28"/>
          <w:szCs w:val="28"/>
        </w:rPr>
        <w:t xml:space="preserve">Opis przedmiotu zamówienia </w:t>
      </w:r>
    </w:p>
    <w:p w:rsidR="008420F6" w:rsidRPr="00A35764" w:rsidRDefault="008420F6" w:rsidP="008420F6">
      <w:pPr>
        <w:jc w:val="both"/>
        <w:rPr>
          <w:rFonts w:ascii="Tahoma" w:eastAsia="Tahoma" w:hAnsi="Tahoma" w:cs="Tahoma"/>
          <w:sz w:val="20"/>
          <w:szCs w:val="20"/>
        </w:rPr>
      </w:pPr>
      <w:r w:rsidRPr="00A35764">
        <w:rPr>
          <w:rFonts w:ascii="Tahoma" w:hAnsi="Tahoma" w:cs="Tahoma"/>
          <w:b/>
          <w:sz w:val="20"/>
          <w:szCs w:val="20"/>
          <w:u w:val="single"/>
        </w:rPr>
        <w:t xml:space="preserve">Przedmiotem zamówienia jest dostawa nowego pojazdu typu dostawczo – brygadowego na podwoziu  7-osobowym + zabudowa samowyładowcza ( wywrót trójstronny) podwyższone burty </w:t>
      </w:r>
      <w:r w:rsidRPr="00A35764">
        <w:rPr>
          <w:rFonts w:ascii="Tahoma" w:eastAsia="Tahoma" w:hAnsi="Tahoma" w:cs="Tahoma"/>
          <w:b/>
          <w:sz w:val="20"/>
          <w:szCs w:val="20"/>
          <w:u w:val="single"/>
        </w:rPr>
        <w:t xml:space="preserve">wraz z jego sfinansowaniem w trybie leasingu operacyjnego z opcją wykupu oraz jego ubezpieczenia </w:t>
      </w:r>
    </w:p>
    <w:p w:rsidR="008420F6" w:rsidRPr="00D4222F" w:rsidRDefault="008420F6" w:rsidP="008420F6">
      <w:pPr>
        <w:pStyle w:val="Akapitzlist"/>
        <w:ind w:left="0"/>
        <w:jc w:val="center"/>
        <w:rPr>
          <w:b/>
          <w:u w:val="single"/>
        </w:rPr>
      </w:pPr>
    </w:p>
    <w:p w:rsidR="008420F6" w:rsidRDefault="008420F6" w:rsidP="008420F6">
      <w:pPr>
        <w:pStyle w:val="Akapitzlist"/>
        <w:ind w:left="1080" w:hanging="1080"/>
      </w:pPr>
    </w:p>
    <w:p w:rsidR="008420F6" w:rsidRDefault="008420F6" w:rsidP="008420F6">
      <w:pPr>
        <w:pStyle w:val="Akapitzlist"/>
        <w:ind w:left="1080" w:hanging="1080"/>
        <w:rPr>
          <w:rFonts w:ascii="Tahoma" w:hAnsi="Tahoma" w:cs="Tahoma"/>
          <w:b/>
          <w:u w:val="single"/>
        </w:rPr>
      </w:pPr>
      <w:r w:rsidRPr="00A35764">
        <w:rPr>
          <w:rFonts w:ascii="Tahoma" w:hAnsi="Tahoma" w:cs="Tahoma"/>
          <w:b/>
          <w:u w:val="single"/>
        </w:rPr>
        <w:t>Dane techniczne:</w:t>
      </w:r>
    </w:p>
    <w:p w:rsidR="001630D8" w:rsidRPr="00A35764" w:rsidRDefault="001630D8" w:rsidP="008420F6">
      <w:pPr>
        <w:pStyle w:val="Akapitzlist"/>
        <w:ind w:left="1080" w:hanging="1080"/>
        <w:rPr>
          <w:rFonts w:ascii="Tahoma" w:hAnsi="Tahoma" w:cs="Tahoma"/>
          <w:b/>
          <w:u w:val="single"/>
        </w:rPr>
      </w:pPr>
    </w:p>
    <w:p w:rsidR="00DD0383" w:rsidRPr="001630D8" w:rsidRDefault="00DD0383" w:rsidP="008420F6">
      <w:pPr>
        <w:pStyle w:val="Akapitzlist"/>
        <w:ind w:left="1080" w:hanging="1080"/>
        <w:rPr>
          <w:rFonts w:ascii="Tahoma" w:hAnsi="Tahoma" w:cs="Tahoma"/>
          <w:sz w:val="20"/>
          <w:szCs w:val="20"/>
        </w:rPr>
      </w:pPr>
      <w:r w:rsidRPr="001630D8">
        <w:rPr>
          <w:rFonts w:ascii="Tahoma" w:hAnsi="Tahoma" w:cs="Tahoma"/>
          <w:sz w:val="20"/>
          <w:szCs w:val="20"/>
        </w:rPr>
        <w:t>Rok produkcji 2018 lub 2019</w:t>
      </w:r>
    </w:p>
    <w:p w:rsidR="008420F6" w:rsidRPr="001630D8" w:rsidRDefault="008420F6" w:rsidP="008420F6">
      <w:pPr>
        <w:rPr>
          <w:rFonts w:ascii="Tahoma" w:hAnsi="Tahoma" w:cs="Tahoma"/>
          <w:sz w:val="20"/>
          <w:szCs w:val="20"/>
        </w:rPr>
      </w:pPr>
      <w:r w:rsidRPr="001630D8">
        <w:rPr>
          <w:rFonts w:ascii="Tahoma" w:hAnsi="Tahoma" w:cs="Tahoma"/>
          <w:sz w:val="20"/>
          <w:szCs w:val="20"/>
        </w:rPr>
        <w:t>SILNIK</w:t>
      </w:r>
    </w:p>
    <w:p w:rsidR="008420F6" w:rsidRPr="001630D8" w:rsidRDefault="008420F6" w:rsidP="008420F6">
      <w:pPr>
        <w:rPr>
          <w:rFonts w:ascii="Tahoma" w:hAnsi="Tahoma" w:cs="Tahoma"/>
          <w:sz w:val="20"/>
          <w:szCs w:val="20"/>
        </w:rPr>
      </w:pPr>
      <w:r w:rsidRPr="001630D8">
        <w:rPr>
          <w:rFonts w:ascii="Tahoma" w:hAnsi="Tahoma" w:cs="Tahoma"/>
          <w:sz w:val="20"/>
          <w:szCs w:val="20"/>
        </w:rPr>
        <w:t>- diesel</w:t>
      </w:r>
    </w:p>
    <w:p w:rsidR="008420F6" w:rsidRPr="001630D8" w:rsidRDefault="008420F6" w:rsidP="008420F6">
      <w:pPr>
        <w:rPr>
          <w:rFonts w:ascii="Tahoma" w:hAnsi="Tahoma" w:cs="Tahoma"/>
          <w:sz w:val="20"/>
          <w:szCs w:val="20"/>
        </w:rPr>
      </w:pPr>
      <w:r w:rsidRPr="001630D8">
        <w:rPr>
          <w:rFonts w:ascii="Tahoma" w:hAnsi="Tahoma" w:cs="Tahoma"/>
          <w:sz w:val="20"/>
          <w:szCs w:val="20"/>
        </w:rPr>
        <w:t>- pojemność skokowa (cm3</w:t>
      </w:r>
      <w:r w:rsidRPr="00EB5C56">
        <w:rPr>
          <w:rFonts w:ascii="Tahoma" w:hAnsi="Tahoma" w:cs="Tahoma"/>
          <w:color w:val="FF0000"/>
          <w:sz w:val="20"/>
          <w:szCs w:val="20"/>
        </w:rPr>
        <w:t xml:space="preserve">): </w:t>
      </w:r>
      <w:r w:rsidR="00EB5C56" w:rsidRPr="00EB5C56">
        <w:rPr>
          <w:rFonts w:ascii="Tahoma" w:hAnsi="Tahoma" w:cs="Tahoma"/>
          <w:color w:val="FF0000"/>
          <w:sz w:val="20"/>
          <w:szCs w:val="20"/>
        </w:rPr>
        <w:t xml:space="preserve">od 2100 do </w:t>
      </w:r>
      <w:r w:rsidRPr="00EB5C56">
        <w:rPr>
          <w:rFonts w:ascii="Tahoma" w:hAnsi="Tahoma" w:cs="Tahoma"/>
          <w:color w:val="FF0000"/>
          <w:sz w:val="20"/>
          <w:szCs w:val="20"/>
        </w:rPr>
        <w:t>2500</w:t>
      </w:r>
    </w:p>
    <w:p w:rsidR="008420F6" w:rsidRPr="001630D8" w:rsidRDefault="008420F6" w:rsidP="008420F6">
      <w:pPr>
        <w:pStyle w:val="NormalnyWeb"/>
        <w:rPr>
          <w:rFonts w:ascii="Tahoma" w:hAnsi="Tahoma" w:cs="Tahoma"/>
          <w:sz w:val="20"/>
          <w:szCs w:val="20"/>
        </w:rPr>
      </w:pPr>
      <w:r w:rsidRPr="001630D8">
        <w:rPr>
          <w:rFonts w:ascii="Tahoma" w:hAnsi="Tahoma" w:cs="Tahoma"/>
          <w:sz w:val="20"/>
          <w:szCs w:val="20"/>
        </w:rPr>
        <w:t>- moc maksymalna kW(KM): powyżej 90 (120)</w:t>
      </w:r>
    </w:p>
    <w:p w:rsidR="008420F6" w:rsidRPr="001630D8" w:rsidRDefault="008420F6" w:rsidP="008420F6">
      <w:pPr>
        <w:rPr>
          <w:rFonts w:ascii="Tahoma" w:hAnsi="Tahoma" w:cs="Tahoma"/>
          <w:sz w:val="20"/>
          <w:szCs w:val="20"/>
        </w:rPr>
      </w:pPr>
      <w:r w:rsidRPr="001630D8">
        <w:rPr>
          <w:rFonts w:ascii="Tahoma" w:hAnsi="Tahoma" w:cs="Tahoma"/>
          <w:sz w:val="20"/>
          <w:szCs w:val="20"/>
        </w:rPr>
        <w:t>PRZEKŁADNIA</w:t>
      </w:r>
    </w:p>
    <w:p w:rsidR="008420F6" w:rsidRPr="001630D8" w:rsidRDefault="008420F6" w:rsidP="008420F6">
      <w:pPr>
        <w:rPr>
          <w:rFonts w:ascii="Tahoma" w:hAnsi="Tahoma" w:cs="Tahoma"/>
          <w:sz w:val="20"/>
          <w:szCs w:val="20"/>
        </w:rPr>
      </w:pPr>
      <w:r w:rsidRPr="001630D8">
        <w:rPr>
          <w:rFonts w:ascii="Tahoma" w:hAnsi="Tahoma" w:cs="Tahoma"/>
          <w:sz w:val="20"/>
          <w:szCs w:val="20"/>
        </w:rPr>
        <w:t>- Rodzaj skrzyni biegów : manualna</w:t>
      </w:r>
    </w:p>
    <w:p w:rsidR="008420F6" w:rsidRPr="001630D8" w:rsidRDefault="008420F6" w:rsidP="008420F6">
      <w:pPr>
        <w:rPr>
          <w:rFonts w:ascii="Tahoma" w:hAnsi="Tahoma" w:cs="Tahoma"/>
          <w:sz w:val="20"/>
          <w:szCs w:val="20"/>
        </w:rPr>
      </w:pPr>
      <w:r w:rsidRPr="001630D8">
        <w:rPr>
          <w:rFonts w:ascii="Tahoma" w:hAnsi="Tahoma" w:cs="Tahoma"/>
          <w:sz w:val="20"/>
          <w:szCs w:val="20"/>
        </w:rPr>
        <w:t>- Ilość biegów do przodu : 6</w:t>
      </w:r>
    </w:p>
    <w:p w:rsidR="008420F6" w:rsidRPr="001630D8" w:rsidRDefault="008420F6" w:rsidP="008420F6">
      <w:pPr>
        <w:rPr>
          <w:rFonts w:ascii="Tahoma" w:hAnsi="Tahoma" w:cs="Tahoma"/>
          <w:sz w:val="20"/>
          <w:szCs w:val="20"/>
        </w:rPr>
      </w:pPr>
      <w:r w:rsidRPr="001630D8">
        <w:rPr>
          <w:rFonts w:ascii="Tahoma" w:hAnsi="Tahoma" w:cs="Tahoma"/>
          <w:sz w:val="20"/>
          <w:szCs w:val="20"/>
        </w:rPr>
        <w:t>- Typ napędu : napęd przedni</w:t>
      </w:r>
    </w:p>
    <w:p w:rsidR="008420F6" w:rsidRPr="001630D8" w:rsidRDefault="008420F6" w:rsidP="008420F6">
      <w:pPr>
        <w:rPr>
          <w:rFonts w:ascii="Tahoma" w:hAnsi="Tahoma" w:cs="Tahoma"/>
          <w:sz w:val="20"/>
          <w:szCs w:val="20"/>
        </w:rPr>
      </w:pPr>
      <w:r w:rsidRPr="001630D8">
        <w:rPr>
          <w:rFonts w:ascii="Tahoma" w:hAnsi="Tahoma" w:cs="Tahoma"/>
          <w:sz w:val="20"/>
          <w:szCs w:val="20"/>
        </w:rPr>
        <w:t>WYPOSAŻENIE</w:t>
      </w:r>
    </w:p>
    <w:p w:rsidR="008420F6" w:rsidRPr="001630D8" w:rsidRDefault="008420F6" w:rsidP="008420F6">
      <w:pPr>
        <w:rPr>
          <w:rFonts w:ascii="Tahoma" w:hAnsi="Tahoma" w:cs="Tahoma"/>
          <w:sz w:val="20"/>
          <w:szCs w:val="20"/>
        </w:rPr>
      </w:pPr>
      <w:r w:rsidRPr="001630D8">
        <w:rPr>
          <w:rFonts w:ascii="Tahoma" w:hAnsi="Tahoma" w:cs="Tahoma"/>
          <w:sz w:val="20"/>
          <w:szCs w:val="20"/>
        </w:rPr>
        <w:t>- Liczba drzwi : 4</w:t>
      </w:r>
    </w:p>
    <w:p w:rsidR="008420F6" w:rsidRPr="001630D8" w:rsidRDefault="008420F6" w:rsidP="008420F6">
      <w:pPr>
        <w:rPr>
          <w:rFonts w:ascii="Tahoma" w:hAnsi="Tahoma" w:cs="Tahoma"/>
          <w:sz w:val="20"/>
          <w:szCs w:val="20"/>
        </w:rPr>
      </w:pPr>
      <w:r w:rsidRPr="001630D8">
        <w:rPr>
          <w:rFonts w:ascii="Tahoma" w:hAnsi="Tahoma" w:cs="Tahoma"/>
          <w:sz w:val="20"/>
          <w:szCs w:val="20"/>
        </w:rPr>
        <w:t>- Rodzaj nadwozia : Podwozie z podwójną kabiną</w:t>
      </w:r>
    </w:p>
    <w:p w:rsidR="008420F6" w:rsidRPr="001630D8" w:rsidRDefault="008420F6" w:rsidP="008420F6">
      <w:pPr>
        <w:rPr>
          <w:rFonts w:ascii="Tahoma" w:hAnsi="Tahoma" w:cs="Tahoma"/>
          <w:sz w:val="20"/>
          <w:szCs w:val="20"/>
        </w:rPr>
      </w:pPr>
      <w:r w:rsidRPr="001630D8">
        <w:rPr>
          <w:rFonts w:ascii="Tahoma" w:hAnsi="Tahoma" w:cs="Tahoma"/>
          <w:sz w:val="20"/>
          <w:szCs w:val="20"/>
        </w:rPr>
        <w:t>- Ilość miejsc siedzących : 7</w:t>
      </w:r>
    </w:p>
    <w:p w:rsidR="008420F6" w:rsidRPr="001630D8" w:rsidRDefault="008420F6" w:rsidP="008420F6">
      <w:pPr>
        <w:rPr>
          <w:rFonts w:ascii="Tahoma" w:hAnsi="Tahoma" w:cs="Tahoma"/>
          <w:sz w:val="20"/>
          <w:szCs w:val="20"/>
        </w:rPr>
      </w:pPr>
      <w:r w:rsidRPr="001630D8">
        <w:rPr>
          <w:rFonts w:ascii="Tahoma" w:hAnsi="Tahoma" w:cs="Tahoma"/>
          <w:sz w:val="20"/>
          <w:szCs w:val="20"/>
        </w:rPr>
        <w:t>- kluczyk centralnego zamka ze sterowaniem przez fale radiowe</w:t>
      </w:r>
    </w:p>
    <w:p w:rsidR="008420F6" w:rsidRPr="001630D8" w:rsidRDefault="008420F6" w:rsidP="008420F6">
      <w:pPr>
        <w:rPr>
          <w:rFonts w:ascii="Tahoma" w:hAnsi="Tahoma" w:cs="Tahoma"/>
          <w:sz w:val="20"/>
          <w:szCs w:val="20"/>
        </w:rPr>
      </w:pPr>
      <w:r w:rsidRPr="001630D8">
        <w:rPr>
          <w:rFonts w:ascii="Tahoma" w:hAnsi="Tahoma" w:cs="Tahoma"/>
          <w:sz w:val="20"/>
          <w:szCs w:val="20"/>
        </w:rPr>
        <w:t>- szyby przednie elektryczne z włącznikiem impulsowym po stronie kierowcy</w:t>
      </w:r>
    </w:p>
    <w:p w:rsidR="008420F6" w:rsidRPr="001630D8" w:rsidRDefault="008420F6" w:rsidP="008420F6">
      <w:pPr>
        <w:rPr>
          <w:rFonts w:ascii="Tahoma" w:hAnsi="Tahoma" w:cs="Tahoma"/>
          <w:sz w:val="20"/>
          <w:szCs w:val="20"/>
        </w:rPr>
      </w:pPr>
      <w:r w:rsidRPr="001630D8">
        <w:rPr>
          <w:rFonts w:ascii="Tahoma" w:hAnsi="Tahoma" w:cs="Tahoma"/>
          <w:sz w:val="20"/>
          <w:szCs w:val="20"/>
        </w:rPr>
        <w:t>- lusterka zewnętrzne regulowane elektrycznie</w:t>
      </w:r>
    </w:p>
    <w:p w:rsidR="008420F6" w:rsidRPr="001630D8" w:rsidRDefault="008420F6" w:rsidP="008420F6">
      <w:pPr>
        <w:rPr>
          <w:rFonts w:ascii="Tahoma" w:hAnsi="Tahoma" w:cs="Tahoma"/>
          <w:sz w:val="20"/>
          <w:szCs w:val="20"/>
        </w:rPr>
      </w:pPr>
      <w:r w:rsidRPr="001630D8">
        <w:rPr>
          <w:rFonts w:ascii="Tahoma" w:hAnsi="Tahoma" w:cs="Tahoma"/>
          <w:sz w:val="20"/>
          <w:szCs w:val="20"/>
        </w:rPr>
        <w:t>- komputer pokładowy</w:t>
      </w:r>
    </w:p>
    <w:p w:rsidR="008420F6" w:rsidRPr="001630D8" w:rsidRDefault="008420F6" w:rsidP="008420F6">
      <w:pPr>
        <w:rPr>
          <w:rFonts w:ascii="Tahoma" w:hAnsi="Tahoma" w:cs="Tahoma"/>
          <w:sz w:val="20"/>
          <w:szCs w:val="20"/>
        </w:rPr>
      </w:pPr>
      <w:r w:rsidRPr="001630D8">
        <w:rPr>
          <w:rFonts w:ascii="Tahoma" w:hAnsi="Tahoma" w:cs="Tahoma"/>
          <w:sz w:val="20"/>
          <w:szCs w:val="20"/>
        </w:rPr>
        <w:t>-  system kontroli toru jazdy (ESC)</w:t>
      </w:r>
    </w:p>
    <w:p w:rsidR="008420F6" w:rsidRPr="001630D8" w:rsidRDefault="008420F6" w:rsidP="008420F6">
      <w:pPr>
        <w:rPr>
          <w:rFonts w:ascii="Tahoma" w:hAnsi="Tahoma" w:cs="Tahoma"/>
          <w:sz w:val="20"/>
          <w:szCs w:val="20"/>
        </w:rPr>
      </w:pPr>
      <w:r w:rsidRPr="001630D8">
        <w:rPr>
          <w:rFonts w:ascii="Tahoma" w:hAnsi="Tahoma" w:cs="Tahoma"/>
          <w:sz w:val="20"/>
          <w:szCs w:val="20"/>
        </w:rPr>
        <w:t>- klimatyzacja manualna</w:t>
      </w:r>
    </w:p>
    <w:p w:rsidR="008420F6" w:rsidRPr="001630D8" w:rsidRDefault="008420F6" w:rsidP="008420F6">
      <w:pPr>
        <w:rPr>
          <w:rFonts w:ascii="Tahoma" w:hAnsi="Tahoma" w:cs="Tahoma"/>
          <w:sz w:val="20"/>
          <w:szCs w:val="20"/>
        </w:rPr>
      </w:pPr>
      <w:r w:rsidRPr="001630D8">
        <w:rPr>
          <w:rFonts w:ascii="Tahoma" w:hAnsi="Tahoma" w:cs="Tahoma"/>
          <w:sz w:val="20"/>
          <w:szCs w:val="20"/>
        </w:rPr>
        <w:t>- poduszka powietrzna kierowcy</w:t>
      </w:r>
    </w:p>
    <w:p w:rsidR="008420F6" w:rsidRPr="001630D8" w:rsidRDefault="008420F6" w:rsidP="008420F6">
      <w:pPr>
        <w:rPr>
          <w:rFonts w:ascii="Tahoma" w:hAnsi="Tahoma" w:cs="Tahoma"/>
          <w:sz w:val="20"/>
          <w:szCs w:val="20"/>
        </w:rPr>
      </w:pPr>
      <w:r w:rsidRPr="001630D8">
        <w:rPr>
          <w:rFonts w:ascii="Tahoma" w:hAnsi="Tahoma" w:cs="Tahoma"/>
          <w:sz w:val="20"/>
          <w:szCs w:val="20"/>
        </w:rPr>
        <w:t>ZABUDOWA</w:t>
      </w:r>
    </w:p>
    <w:p w:rsidR="008420F6" w:rsidRPr="001630D8" w:rsidRDefault="008420F6" w:rsidP="008420F6">
      <w:pPr>
        <w:rPr>
          <w:rFonts w:ascii="Tahoma" w:hAnsi="Tahoma" w:cs="Tahoma"/>
          <w:sz w:val="20"/>
          <w:szCs w:val="20"/>
        </w:rPr>
      </w:pPr>
      <w:r w:rsidRPr="001630D8">
        <w:rPr>
          <w:rFonts w:ascii="Tahoma" w:hAnsi="Tahoma" w:cs="Tahoma"/>
          <w:sz w:val="20"/>
          <w:szCs w:val="20"/>
        </w:rPr>
        <w:t>- zabudowa typu wywrotka</w:t>
      </w:r>
    </w:p>
    <w:p w:rsidR="008420F6" w:rsidRPr="001630D8" w:rsidRDefault="008420F6" w:rsidP="008420F6">
      <w:pPr>
        <w:rPr>
          <w:rFonts w:ascii="Tahoma" w:hAnsi="Tahoma" w:cs="Tahoma"/>
          <w:sz w:val="20"/>
          <w:szCs w:val="20"/>
        </w:rPr>
      </w:pPr>
      <w:r w:rsidRPr="001630D8">
        <w:rPr>
          <w:rFonts w:ascii="Tahoma" w:hAnsi="Tahoma" w:cs="Tahoma"/>
          <w:sz w:val="20"/>
          <w:szCs w:val="20"/>
        </w:rPr>
        <w:t>- wymiary, długość: 3300mm, szerokość 2100mm, wysokość 400mm</w:t>
      </w:r>
    </w:p>
    <w:p w:rsidR="008420F6" w:rsidRPr="001630D8" w:rsidRDefault="008420F6" w:rsidP="008420F6">
      <w:pPr>
        <w:rPr>
          <w:rFonts w:ascii="Tahoma" w:hAnsi="Tahoma" w:cs="Tahoma"/>
          <w:sz w:val="20"/>
          <w:szCs w:val="20"/>
        </w:rPr>
      </w:pPr>
      <w:r w:rsidRPr="001630D8">
        <w:rPr>
          <w:rFonts w:ascii="Tahoma" w:hAnsi="Tahoma" w:cs="Tahoma"/>
          <w:sz w:val="20"/>
          <w:szCs w:val="20"/>
        </w:rPr>
        <w:t>- zabudowa w całości aluminiowa</w:t>
      </w:r>
    </w:p>
    <w:p w:rsidR="008420F6" w:rsidRPr="001630D8" w:rsidRDefault="008420F6" w:rsidP="008420F6">
      <w:pPr>
        <w:rPr>
          <w:rFonts w:ascii="Tahoma" w:hAnsi="Tahoma" w:cs="Tahoma"/>
          <w:sz w:val="20"/>
          <w:szCs w:val="20"/>
        </w:rPr>
      </w:pPr>
      <w:r w:rsidRPr="001630D8">
        <w:rPr>
          <w:rFonts w:ascii="Tahoma" w:hAnsi="Tahoma" w:cs="Tahoma"/>
          <w:sz w:val="20"/>
          <w:szCs w:val="20"/>
        </w:rPr>
        <w:t xml:space="preserve">- </w:t>
      </w:r>
      <w:proofErr w:type="spellStart"/>
      <w:r w:rsidRPr="001630D8">
        <w:rPr>
          <w:rFonts w:ascii="Tahoma" w:hAnsi="Tahoma" w:cs="Tahoma"/>
          <w:sz w:val="20"/>
          <w:szCs w:val="20"/>
        </w:rPr>
        <w:t>wywrot</w:t>
      </w:r>
      <w:proofErr w:type="spellEnd"/>
      <w:r w:rsidRPr="001630D8">
        <w:rPr>
          <w:rFonts w:ascii="Tahoma" w:hAnsi="Tahoma" w:cs="Tahoma"/>
          <w:sz w:val="20"/>
          <w:szCs w:val="20"/>
        </w:rPr>
        <w:t xml:space="preserve"> trójstronny</w:t>
      </w:r>
    </w:p>
    <w:p w:rsidR="008420F6" w:rsidRPr="001630D8" w:rsidRDefault="008420F6" w:rsidP="008420F6">
      <w:pPr>
        <w:rPr>
          <w:rFonts w:ascii="Tahoma" w:hAnsi="Tahoma" w:cs="Tahoma"/>
          <w:sz w:val="20"/>
          <w:szCs w:val="20"/>
        </w:rPr>
      </w:pPr>
      <w:r w:rsidRPr="001630D8">
        <w:rPr>
          <w:rFonts w:ascii="Tahoma" w:hAnsi="Tahoma" w:cs="Tahoma"/>
          <w:sz w:val="20"/>
          <w:szCs w:val="20"/>
        </w:rPr>
        <w:lastRenderedPageBreak/>
        <w:t>- sterowanie pilotem na długim kablu</w:t>
      </w:r>
    </w:p>
    <w:p w:rsidR="008420F6" w:rsidRPr="001630D8" w:rsidRDefault="008420F6" w:rsidP="008420F6">
      <w:pPr>
        <w:rPr>
          <w:rFonts w:ascii="Tahoma" w:hAnsi="Tahoma" w:cs="Tahoma"/>
          <w:sz w:val="20"/>
          <w:szCs w:val="20"/>
        </w:rPr>
      </w:pPr>
      <w:r w:rsidRPr="001630D8">
        <w:rPr>
          <w:rFonts w:ascii="Tahoma" w:hAnsi="Tahoma" w:cs="Tahoma"/>
          <w:sz w:val="20"/>
          <w:szCs w:val="20"/>
        </w:rPr>
        <w:t>- siatka nad burtami do wysokości kabiny</w:t>
      </w:r>
    </w:p>
    <w:p w:rsidR="00FF0A0D" w:rsidRPr="001630D8" w:rsidRDefault="00FF0A0D" w:rsidP="00FF0A0D">
      <w:pPr>
        <w:rPr>
          <w:rFonts w:ascii="Tahoma" w:hAnsi="Tahoma" w:cs="Tahoma"/>
          <w:sz w:val="20"/>
          <w:szCs w:val="20"/>
        </w:rPr>
      </w:pPr>
      <w:r w:rsidRPr="001630D8">
        <w:rPr>
          <w:rFonts w:ascii="Tahoma" w:hAnsi="Tahoma" w:cs="Tahoma"/>
          <w:sz w:val="20"/>
          <w:szCs w:val="20"/>
        </w:rPr>
        <w:t>INNE</w:t>
      </w:r>
    </w:p>
    <w:p w:rsidR="00FF0A0D" w:rsidRPr="001630D8" w:rsidRDefault="00FF0A0D" w:rsidP="00FF0A0D">
      <w:pPr>
        <w:rPr>
          <w:rFonts w:ascii="Tahoma" w:hAnsi="Tahoma" w:cs="Tahoma"/>
          <w:sz w:val="20"/>
          <w:szCs w:val="20"/>
        </w:rPr>
      </w:pPr>
      <w:r w:rsidRPr="001630D8">
        <w:rPr>
          <w:rFonts w:ascii="Tahoma" w:hAnsi="Tahoma" w:cs="Tahoma"/>
          <w:sz w:val="20"/>
          <w:szCs w:val="20"/>
        </w:rPr>
        <w:t>- apteczka, trójkąt ostrzegawczy</w:t>
      </w:r>
    </w:p>
    <w:p w:rsidR="00FF0A0D" w:rsidRPr="001630D8" w:rsidRDefault="00FF0A0D" w:rsidP="00A35764">
      <w:pPr>
        <w:jc w:val="both"/>
        <w:rPr>
          <w:rFonts w:ascii="Tahoma" w:hAnsi="Tahoma" w:cs="Tahoma"/>
          <w:sz w:val="20"/>
          <w:szCs w:val="20"/>
        </w:rPr>
      </w:pPr>
      <w:r w:rsidRPr="001630D8">
        <w:rPr>
          <w:rFonts w:ascii="Tahoma" w:hAnsi="Tahoma" w:cs="Tahoma"/>
          <w:sz w:val="20"/>
          <w:szCs w:val="20"/>
        </w:rPr>
        <w:t xml:space="preserve">- opony wielosezonowe </w:t>
      </w:r>
    </w:p>
    <w:p w:rsidR="00DD0383" w:rsidRPr="001630D8" w:rsidRDefault="00FF0A0D" w:rsidP="00A35764">
      <w:pPr>
        <w:spacing w:after="0" w:line="240" w:lineRule="auto"/>
        <w:jc w:val="both"/>
        <w:rPr>
          <w:rFonts w:ascii="Tahoma" w:hAnsi="Tahoma" w:cs="Tahoma"/>
          <w:color w:val="FF0000"/>
          <w:sz w:val="20"/>
          <w:szCs w:val="20"/>
        </w:rPr>
      </w:pPr>
      <w:r w:rsidRPr="001630D8">
        <w:rPr>
          <w:rFonts w:ascii="Tahoma" w:hAnsi="Tahoma" w:cs="Tahoma"/>
          <w:sz w:val="20"/>
          <w:szCs w:val="20"/>
        </w:rPr>
        <w:t>Dostawa nowego pojazdu typu dostawczo – brygadowego</w:t>
      </w:r>
      <w:r w:rsidRPr="001630D8">
        <w:rPr>
          <w:rFonts w:ascii="Tahoma" w:hAnsi="Tahoma" w:cs="Tahoma"/>
          <w:b/>
          <w:sz w:val="20"/>
          <w:szCs w:val="20"/>
        </w:rPr>
        <w:t xml:space="preserve"> </w:t>
      </w:r>
      <w:r w:rsidR="00DD0383" w:rsidRPr="001630D8">
        <w:rPr>
          <w:rFonts w:ascii="Tahoma" w:hAnsi="Tahoma" w:cs="Tahoma"/>
          <w:b/>
          <w:sz w:val="20"/>
          <w:szCs w:val="20"/>
          <w:u w:val="single"/>
        </w:rPr>
        <w:t xml:space="preserve"> maksymalnie </w:t>
      </w:r>
      <w:r w:rsidRPr="001630D8">
        <w:rPr>
          <w:rFonts w:ascii="Tahoma" w:hAnsi="Tahoma" w:cs="Tahoma"/>
          <w:sz w:val="20"/>
          <w:szCs w:val="20"/>
        </w:rPr>
        <w:t xml:space="preserve">do </w:t>
      </w:r>
      <w:r w:rsidR="00DD0383" w:rsidRPr="001630D8">
        <w:rPr>
          <w:rFonts w:ascii="Tahoma" w:hAnsi="Tahoma" w:cs="Tahoma"/>
          <w:sz w:val="20"/>
          <w:szCs w:val="20"/>
        </w:rPr>
        <w:t>3</w:t>
      </w:r>
      <w:r w:rsidRPr="001630D8">
        <w:rPr>
          <w:rFonts w:ascii="Tahoma" w:hAnsi="Tahoma" w:cs="Tahoma"/>
          <w:sz w:val="20"/>
          <w:szCs w:val="20"/>
        </w:rPr>
        <w:t xml:space="preserve">  </w:t>
      </w:r>
      <w:proofErr w:type="spellStart"/>
      <w:r w:rsidRPr="001630D8">
        <w:rPr>
          <w:rFonts w:ascii="Tahoma" w:hAnsi="Tahoma" w:cs="Tahoma"/>
          <w:sz w:val="20"/>
          <w:szCs w:val="20"/>
        </w:rPr>
        <w:t>m-scy</w:t>
      </w:r>
      <w:proofErr w:type="spellEnd"/>
      <w:r w:rsidRPr="001630D8">
        <w:rPr>
          <w:rFonts w:ascii="Tahoma" w:hAnsi="Tahoma" w:cs="Tahoma"/>
          <w:sz w:val="20"/>
          <w:szCs w:val="20"/>
        </w:rPr>
        <w:t xml:space="preserve"> od dnia zawarcia umowy zgodnie z opisem dotyczącym wymagań technicznych. Umowa leasingu operacyjnego wynosi 36 m-</w:t>
      </w:r>
      <w:proofErr w:type="spellStart"/>
      <w:r w:rsidRPr="001630D8">
        <w:rPr>
          <w:rFonts w:ascii="Tahoma" w:hAnsi="Tahoma" w:cs="Tahoma"/>
          <w:sz w:val="20"/>
          <w:szCs w:val="20"/>
        </w:rPr>
        <w:t>cy</w:t>
      </w:r>
      <w:proofErr w:type="spellEnd"/>
      <w:r w:rsidRPr="001630D8">
        <w:rPr>
          <w:rFonts w:ascii="Tahoma" w:hAnsi="Tahoma" w:cs="Tahoma"/>
          <w:sz w:val="20"/>
          <w:szCs w:val="20"/>
        </w:rPr>
        <w:t xml:space="preserve"> od daty wydania sprzętu. Opłata wstępna 20%</w:t>
      </w:r>
      <w:r w:rsidR="00DD0383" w:rsidRPr="001630D8">
        <w:rPr>
          <w:rFonts w:ascii="Tahoma" w:hAnsi="Tahoma" w:cs="Tahoma"/>
          <w:sz w:val="20"/>
          <w:szCs w:val="20"/>
        </w:rPr>
        <w:t xml:space="preserve"> + 0,5 % opłaty manipulacyjnej</w:t>
      </w:r>
      <w:r w:rsidRPr="001630D8">
        <w:rPr>
          <w:rFonts w:ascii="Tahoma" w:hAnsi="Tahoma" w:cs="Tahoma"/>
          <w:sz w:val="20"/>
          <w:szCs w:val="20"/>
        </w:rPr>
        <w:t>, wykup 1% wartości sprzętu, stałe równe raty leasingowe miesięczne Po uiszczeniu ostatniej opłaty sprzęt przechodzi na własność Zamawiającego.  Dostawa sprzętu na koszt Wykonawcy.</w:t>
      </w:r>
      <w:r w:rsidR="00DD0383" w:rsidRPr="001630D8">
        <w:rPr>
          <w:rFonts w:ascii="Tahoma" w:hAnsi="Tahoma" w:cs="Tahoma"/>
          <w:sz w:val="20"/>
          <w:szCs w:val="20"/>
        </w:rPr>
        <w:t xml:space="preserve"> Zakres ubezpieczenia : AC, OC, NNW</w:t>
      </w:r>
      <w:r w:rsidR="005368C6">
        <w:rPr>
          <w:rFonts w:ascii="Tahoma" w:hAnsi="Tahoma" w:cs="Tahoma"/>
          <w:sz w:val="20"/>
          <w:szCs w:val="20"/>
        </w:rPr>
        <w:t>, które płatne będzie raz w roku</w:t>
      </w:r>
      <w:r w:rsidR="003F6D8A" w:rsidRPr="003F6D8A">
        <w:rPr>
          <w:rFonts w:ascii="Tahoma" w:hAnsi="Tahoma" w:cs="Tahoma"/>
          <w:color w:val="FF0000"/>
          <w:sz w:val="20"/>
          <w:szCs w:val="20"/>
        </w:rPr>
        <w:t xml:space="preserve"> na podstawie odrębnej faktury przez Zamawiającego. </w:t>
      </w:r>
    </w:p>
    <w:p w:rsidR="00FF0A0D" w:rsidRPr="00A35764" w:rsidRDefault="00FF0A0D" w:rsidP="00FF0A0D">
      <w:pPr>
        <w:rPr>
          <w:rFonts w:ascii="Tahoma" w:hAnsi="Tahoma" w:cs="Tahoma"/>
        </w:rPr>
      </w:pPr>
    </w:p>
    <w:p w:rsidR="00FF0A0D" w:rsidRPr="00A35764" w:rsidRDefault="00FF0A0D" w:rsidP="00FF0A0D">
      <w:pPr>
        <w:rPr>
          <w:rFonts w:ascii="Tahoma" w:hAnsi="Tahoma" w:cs="Tahoma"/>
          <w:b/>
        </w:rPr>
      </w:pPr>
      <w:r w:rsidRPr="00A35764">
        <w:rPr>
          <w:rFonts w:ascii="Tahoma" w:hAnsi="Tahoma" w:cs="Tahoma"/>
          <w:b/>
        </w:rPr>
        <w:t>Wymagania dodatkowe:</w:t>
      </w:r>
    </w:p>
    <w:p w:rsidR="00FF0A0D" w:rsidRPr="001630D8" w:rsidRDefault="00FF0A0D" w:rsidP="001630D8">
      <w:pPr>
        <w:jc w:val="both"/>
        <w:rPr>
          <w:rFonts w:ascii="Tahoma" w:hAnsi="Tahoma" w:cs="Tahoma"/>
          <w:sz w:val="20"/>
          <w:szCs w:val="20"/>
        </w:rPr>
      </w:pPr>
      <w:r w:rsidRPr="001630D8">
        <w:rPr>
          <w:rFonts w:ascii="Tahoma" w:hAnsi="Tahoma" w:cs="Tahoma"/>
          <w:sz w:val="20"/>
          <w:szCs w:val="20"/>
        </w:rPr>
        <w:t>Przeszkolenie w cenie dostawy dwóch pracowników i wstępny rozruch w obecności Zamawiającego pozostaje w dyspozycji Wykonawcy.</w:t>
      </w:r>
    </w:p>
    <w:p w:rsidR="00FF0A0D" w:rsidRPr="00A35764" w:rsidRDefault="00FF0A0D" w:rsidP="00FF0A0D">
      <w:pPr>
        <w:pStyle w:val="Akapitzlist"/>
        <w:numPr>
          <w:ilvl w:val="0"/>
          <w:numId w:val="38"/>
        </w:numPr>
        <w:rPr>
          <w:rFonts w:ascii="Tahoma" w:hAnsi="Tahoma" w:cs="Tahoma"/>
          <w:sz w:val="28"/>
          <w:szCs w:val="28"/>
        </w:rPr>
      </w:pPr>
      <w:r w:rsidRPr="00A35764">
        <w:rPr>
          <w:rFonts w:ascii="Tahoma" w:hAnsi="Tahoma" w:cs="Tahoma"/>
          <w:sz w:val="28"/>
          <w:szCs w:val="28"/>
        </w:rPr>
        <w:t xml:space="preserve">Wymagania dotyczące leasingu </w:t>
      </w:r>
    </w:p>
    <w:p w:rsidR="00FF0A0D" w:rsidRPr="00A35764" w:rsidRDefault="00FF0A0D" w:rsidP="00FF0A0D">
      <w:pPr>
        <w:spacing w:after="0" w:line="240" w:lineRule="auto"/>
        <w:rPr>
          <w:rFonts w:ascii="Tahoma" w:hAnsi="Tahoma" w:cs="Tahoma"/>
        </w:rPr>
      </w:pPr>
    </w:p>
    <w:p w:rsidR="00FF0A0D" w:rsidRPr="001630D8" w:rsidRDefault="00FF0A0D" w:rsidP="00FF0A0D">
      <w:pPr>
        <w:jc w:val="both"/>
        <w:rPr>
          <w:rFonts w:ascii="Tahoma" w:eastAsia="Tahoma" w:hAnsi="Tahoma" w:cs="Tahoma"/>
          <w:sz w:val="20"/>
          <w:szCs w:val="20"/>
        </w:rPr>
      </w:pPr>
      <w:r w:rsidRPr="00A35764">
        <w:rPr>
          <w:rFonts w:ascii="Tahoma" w:eastAsia="Tahoma" w:hAnsi="Tahoma" w:cs="Tahoma"/>
          <w:sz w:val="20"/>
        </w:rPr>
        <w:t>1</w:t>
      </w:r>
      <w:r w:rsidRPr="001630D8">
        <w:rPr>
          <w:rFonts w:ascii="Tahoma" w:eastAsia="Tahoma" w:hAnsi="Tahoma" w:cs="Tahoma"/>
          <w:sz w:val="20"/>
          <w:szCs w:val="20"/>
        </w:rPr>
        <w:t>. leasing operacyjny</w:t>
      </w:r>
    </w:p>
    <w:p w:rsidR="00FF0A0D" w:rsidRPr="001630D8" w:rsidRDefault="00FF0A0D" w:rsidP="00FF0A0D">
      <w:pPr>
        <w:jc w:val="both"/>
        <w:rPr>
          <w:rFonts w:ascii="Tahoma" w:eastAsia="Tahoma" w:hAnsi="Tahoma" w:cs="Tahoma"/>
          <w:sz w:val="20"/>
          <w:szCs w:val="20"/>
        </w:rPr>
      </w:pPr>
      <w:r w:rsidRPr="001630D8">
        <w:rPr>
          <w:rFonts w:ascii="Tahoma" w:eastAsia="Tahoma" w:hAnsi="Tahoma" w:cs="Tahoma"/>
          <w:sz w:val="20"/>
          <w:szCs w:val="20"/>
        </w:rPr>
        <w:t>2. waluta umowy leasingu: PLN</w:t>
      </w:r>
    </w:p>
    <w:p w:rsidR="00FF0A0D" w:rsidRPr="001630D8" w:rsidRDefault="00FF0A0D" w:rsidP="00FF0A0D">
      <w:pPr>
        <w:jc w:val="both"/>
        <w:rPr>
          <w:rFonts w:ascii="Tahoma" w:eastAsia="Tahoma" w:hAnsi="Tahoma" w:cs="Tahoma"/>
          <w:sz w:val="20"/>
          <w:szCs w:val="20"/>
        </w:rPr>
      </w:pPr>
      <w:r w:rsidRPr="001630D8">
        <w:rPr>
          <w:rFonts w:ascii="Tahoma" w:eastAsia="Tahoma" w:hAnsi="Tahoma" w:cs="Tahoma"/>
          <w:sz w:val="20"/>
          <w:szCs w:val="20"/>
        </w:rPr>
        <w:t xml:space="preserve">3. umowa leasingu będzie trwała 36 miesięcy, stałe równe raty leasingowe miesięczne </w:t>
      </w:r>
    </w:p>
    <w:p w:rsidR="00FF0A0D" w:rsidRPr="00DB0494" w:rsidRDefault="00FF0A0D" w:rsidP="00FF0A0D">
      <w:pPr>
        <w:jc w:val="both"/>
        <w:rPr>
          <w:rFonts w:ascii="Tahoma" w:eastAsia="Tahoma" w:hAnsi="Tahoma" w:cs="Tahoma"/>
          <w:sz w:val="20"/>
          <w:szCs w:val="20"/>
        </w:rPr>
      </w:pPr>
      <w:r w:rsidRPr="001630D8">
        <w:rPr>
          <w:rFonts w:ascii="Tahoma" w:eastAsia="Tahoma" w:hAnsi="Tahoma" w:cs="Tahoma"/>
          <w:sz w:val="20"/>
          <w:szCs w:val="20"/>
        </w:rPr>
        <w:t xml:space="preserve">4. opłata wstępna w wysokości 20 % wartości netto </w:t>
      </w:r>
      <w:r w:rsidRPr="00DB0494">
        <w:rPr>
          <w:rFonts w:ascii="Tahoma" w:eastAsia="Tahoma" w:hAnsi="Tahoma" w:cs="Tahoma"/>
          <w:sz w:val="20"/>
          <w:szCs w:val="20"/>
        </w:rPr>
        <w:t>przedmiotu leasingu + 0,5 % opłaty manipulacyjnej</w:t>
      </w:r>
    </w:p>
    <w:p w:rsidR="00FF0A0D" w:rsidRPr="001630D8" w:rsidRDefault="00FF0A0D" w:rsidP="00FF0A0D">
      <w:pPr>
        <w:jc w:val="both"/>
        <w:rPr>
          <w:rFonts w:ascii="Tahoma" w:eastAsia="Tahoma" w:hAnsi="Tahoma" w:cs="Tahoma"/>
          <w:sz w:val="20"/>
          <w:szCs w:val="20"/>
        </w:rPr>
      </w:pPr>
      <w:r w:rsidRPr="001630D8">
        <w:rPr>
          <w:rFonts w:ascii="Tahoma" w:eastAsia="Tahoma" w:hAnsi="Tahoma" w:cs="Tahoma"/>
          <w:sz w:val="20"/>
          <w:szCs w:val="20"/>
        </w:rPr>
        <w:t xml:space="preserve">5. wykup 1 % wartości netto przedmiotu leasingu </w:t>
      </w:r>
    </w:p>
    <w:p w:rsidR="00FF0A0D" w:rsidRPr="001630D8" w:rsidRDefault="00FF0A0D" w:rsidP="00FF0A0D">
      <w:pPr>
        <w:jc w:val="both"/>
        <w:rPr>
          <w:rFonts w:ascii="Tahoma" w:eastAsia="Tahoma" w:hAnsi="Tahoma" w:cs="Tahoma"/>
          <w:sz w:val="20"/>
          <w:szCs w:val="20"/>
        </w:rPr>
      </w:pPr>
      <w:r w:rsidRPr="001630D8">
        <w:rPr>
          <w:rFonts w:ascii="Tahoma" w:eastAsia="Tahoma" w:hAnsi="Tahoma" w:cs="Tahoma"/>
          <w:sz w:val="20"/>
          <w:szCs w:val="20"/>
        </w:rPr>
        <w:t>6. pozostałe warunki leasingu regulowane są przez wewnętrzny regulamin leasingodawcy (o ile taki istnieje) oraz postanowienia kodeksu cywilnego.</w:t>
      </w:r>
    </w:p>
    <w:p w:rsidR="00FF0A0D" w:rsidRPr="001630D8" w:rsidRDefault="00FF0A0D" w:rsidP="00FF0A0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630D8">
        <w:rPr>
          <w:rFonts w:ascii="Tahoma" w:hAnsi="Tahoma" w:cs="Tahoma"/>
          <w:sz w:val="20"/>
          <w:szCs w:val="20"/>
        </w:rPr>
        <w:t xml:space="preserve">Wydanie urządzenia: </w:t>
      </w:r>
      <w:r w:rsidR="00DD0383" w:rsidRPr="001630D8">
        <w:rPr>
          <w:rFonts w:ascii="Tahoma" w:hAnsi="Tahoma" w:cs="Tahoma"/>
          <w:sz w:val="20"/>
          <w:szCs w:val="20"/>
        </w:rPr>
        <w:t xml:space="preserve">maksymalnie </w:t>
      </w:r>
      <w:r w:rsidRPr="001630D8">
        <w:rPr>
          <w:rFonts w:ascii="Tahoma" w:hAnsi="Tahoma" w:cs="Tahoma"/>
          <w:sz w:val="20"/>
          <w:szCs w:val="20"/>
        </w:rPr>
        <w:t xml:space="preserve">do </w:t>
      </w:r>
      <w:r w:rsidR="00DD0383" w:rsidRPr="001630D8">
        <w:rPr>
          <w:rFonts w:ascii="Tahoma" w:hAnsi="Tahoma" w:cs="Tahoma"/>
          <w:sz w:val="20"/>
          <w:szCs w:val="20"/>
        </w:rPr>
        <w:t>3</w:t>
      </w:r>
      <w:r w:rsidRPr="001630D8">
        <w:rPr>
          <w:rFonts w:ascii="Tahoma" w:hAnsi="Tahoma" w:cs="Tahoma"/>
          <w:sz w:val="20"/>
          <w:szCs w:val="20"/>
        </w:rPr>
        <w:t xml:space="preserve">  </w:t>
      </w:r>
      <w:proofErr w:type="spellStart"/>
      <w:r w:rsidRPr="001630D8">
        <w:rPr>
          <w:rFonts w:ascii="Tahoma" w:hAnsi="Tahoma" w:cs="Tahoma"/>
          <w:sz w:val="20"/>
          <w:szCs w:val="20"/>
        </w:rPr>
        <w:t>m-scy</w:t>
      </w:r>
      <w:proofErr w:type="spellEnd"/>
      <w:r w:rsidRPr="001630D8">
        <w:rPr>
          <w:rFonts w:ascii="Tahoma" w:hAnsi="Tahoma" w:cs="Tahoma"/>
          <w:sz w:val="20"/>
          <w:szCs w:val="20"/>
        </w:rPr>
        <w:t xml:space="preserve"> od dnia zawarcia umowy</w:t>
      </w:r>
    </w:p>
    <w:p w:rsidR="00FF0A0D" w:rsidRPr="00A35764" w:rsidRDefault="00FF0A0D" w:rsidP="00FF0A0D">
      <w:pPr>
        <w:spacing w:after="0" w:line="240" w:lineRule="auto"/>
        <w:jc w:val="both"/>
        <w:rPr>
          <w:rFonts w:ascii="Tahoma" w:eastAsia="Tahoma" w:hAnsi="Tahoma" w:cs="Tahoma"/>
          <w:sz w:val="20"/>
        </w:rPr>
      </w:pPr>
    </w:p>
    <w:p w:rsidR="00FF0A0D" w:rsidRPr="00A35764" w:rsidRDefault="00FF0A0D" w:rsidP="00FF0A0D">
      <w:pPr>
        <w:spacing w:after="0" w:line="240" w:lineRule="auto"/>
        <w:rPr>
          <w:rFonts w:ascii="Tahoma" w:hAnsi="Tahoma" w:cs="Tahoma"/>
        </w:rPr>
      </w:pPr>
    </w:p>
    <w:p w:rsidR="00FF0A0D" w:rsidRPr="00A35764" w:rsidRDefault="00FF0A0D" w:rsidP="00FF0A0D">
      <w:pPr>
        <w:pStyle w:val="Akapitzlist"/>
        <w:numPr>
          <w:ilvl w:val="0"/>
          <w:numId w:val="38"/>
        </w:numPr>
        <w:spacing w:after="0" w:line="240" w:lineRule="auto"/>
        <w:rPr>
          <w:rFonts w:ascii="Tahoma" w:hAnsi="Tahoma" w:cs="Tahoma"/>
          <w:sz w:val="28"/>
          <w:szCs w:val="28"/>
        </w:rPr>
      </w:pPr>
      <w:r w:rsidRPr="00A35764">
        <w:rPr>
          <w:rFonts w:ascii="Tahoma" w:hAnsi="Tahoma" w:cs="Tahoma"/>
          <w:sz w:val="28"/>
          <w:szCs w:val="28"/>
        </w:rPr>
        <w:t xml:space="preserve"> Dostawa sprzętu</w:t>
      </w:r>
    </w:p>
    <w:p w:rsidR="00FF0A0D" w:rsidRPr="00A35764" w:rsidRDefault="00FF0A0D" w:rsidP="00FF0A0D">
      <w:pPr>
        <w:spacing w:after="0" w:line="240" w:lineRule="auto"/>
        <w:rPr>
          <w:rFonts w:ascii="Tahoma" w:hAnsi="Tahoma" w:cs="Tahoma"/>
        </w:rPr>
      </w:pPr>
    </w:p>
    <w:p w:rsidR="00FF0A0D" w:rsidRPr="001630D8" w:rsidRDefault="00FF0A0D" w:rsidP="00FF0A0D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630D8">
        <w:rPr>
          <w:rFonts w:ascii="Tahoma" w:hAnsi="Tahoma" w:cs="Tahoma"/>
          <w:sz w:val="20"/>
          <w:szCs w:val="20"/>
        </w:rPr>
        <w:t>Dostawca powiadomi Zamawiającego o dokładnym terminie dostawy urządzenia do siedziby Zamawiającego tj. Służby Komunalne Miasta w Wodzisławiu Śląskim ul. Marklowicka 21, 44-300 Wodzisław Śląski, na co najmniej 5 dni przed planowanym terminem.</w:t>
      </w:r>
    </w:p>
    <w:p w:rsidR="00FF0A0D" w:rsidRPr="001630D8" w:rsidRDefault="00FF0A0D" w:rsidP="00FF0A0D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630D8">
        <w:rPr>
          <w:rFonts w:ascii="Tahoma" w:hAnsi="Tahoma" w:cs="Tahoma"/>
          <w:sz w:val="20"/>
          <w:szCs w:val="20"/>
        </w:rPr>
        <w:t xml:space="preserve">Sprzęt zostanie przekazany protokołem zdawczo -odbiorczym </w:t>
      </w:r>
    </w:p>
    <w:p w:rsidR="00FF0A0D" w:rsidRPr="001630D8" w:rsidRDefault="00FF0A0D" w:rsidP="00FF0A0D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630D8">
        <w:rPr>
          <w:rFonts w:ascii="Tahoma" w:hAnsi="Tahoma" w:cs="Tahoma"/>
          <w:sz w:val="20"/>
          <w:szCs w:val="20"/>
        </w:rPr>
        <w:t>Dostawca dostarczy sprzęt na własny koszt.</w:t>
      </w:r>
    </w:p>
    <w:p w:rsidR="00FF0A0D" w:rsidRPr="00A35764" w:rsidRDefault="00FF0A0D" w:rsidP="00FF0A0D">
      <w:pPr>
        <w:pStyle w:val="Akapitzlist"/>
        <w:spacing w:after="0" w:line="240" w:lineRule="auto"/>
        <w:rPr>
          <w:rFonts w:ascii="Tahoma" w:hAnsi="Tahoma" w:cs="Tahoma"/>
        </w:rPr>
      </w:pPr>
    </w:p>
    <w:p w:rsidR="00FF0A0D" w:rsidRPr="00A35764" w:rsidRDefault="00FF0A0D" w:rsidP="00FF0A0D">
      <w:pPr>
        <w:pStyle w:val="Akapitzlist"/>
        <w:spacing w:after="0" w:line="240" w:lineRule="auto"/>
        <w:rPr>
          <w:rFonts w:ascii="Tahoma" w:hAnsi="Tahoma" w:cs="Tahoma"/>
        </w:rPr>
      </w:pPr>
    </w:p>
    <w:p w:rsidR="00FF0A0D" w:rsidRPr="00A35764" w:rsidRDefault="00FF0A0D" w:rsidP="00FF0A0D">
      <w:pPr>
        <w:pStyle w:val="Akapitzlist"/>
        <w:numPr>
          <w:ilvl w:val="0"/>
          <w:numId w:val="38"/>
        </w:numPr>
        <w:spacing w:after="0" w:line="240" w:lineRule="auto"/>
        <w:rPr>
          <w:rFonts w:ascii="Tahoma" w:hAnsi="Tahoma" w:cs="Tahoma"/>
          <w:sz w:val="28"/>
          <w:szCs w:val="28"/>
        </w:rPr>
      </w:pPr>
      <w:r w:rsidRPr="00A35764">
        <w:rPr>
          <w:rFonts w:ascii="Tahoma" w:hAnsi="Tahoma" w:cs="Tahoma"/>
          <w:sz w:val="28"/>
          <w:szCs w:val="28"/>
        </w:rPr>
        <w:t xml:space="preserve">Gwarancje </w:t>
      </w:r>
    </w:p>
    <w:p w:rsidR="00FF0A0D" w:rsidRPr="00A35764" w:rsidRDefault="00FF0A0D" w:rsidP="00FF0A0D">
      <w:pPr>
        <w:pStyle w:val="NormalnyWeb"/>
        <w:ind w:left="360"/>
        <w:rPr>
          <w:rFonts w:ascii="Tahoma" w:hAnsi="Tahoma" w:cs="Tahoma"/>
          <w:sz w:val="20"/>
          <w:szCs w:val="20"/>
        </w:rPr>
      </w:pPr>
      <w:r w:rsidRPr="00A35764">
        <w:rPr>
          <w:rFonts w:ascii="Tahoma" w:hAnsi="Tahoma" w:cs="Tahoma"/>
          <w:sz w:val="20"/>
          <w:szCs w:val="20"/>
        </w:rPr>
        <w:t xml:space="preserve">-   gwarancja - minimum 24 miesiące bez limitu kilometrów, przeglądy  min co 40 </w:t>
      </w:r>
      <w:proofErr w:type="spellStart"/>
      <w:r w:rsidRPr="00A35764">
        <w:rPr>
          <w:rFonts w:ascii="Tahoma" w:hAnsi="Tahoma" w:cs="Tahoma"/>
          <w:sz w:val="20"/>
          <w:szCs w:val="20"/>
        </w:rPr>
        <w:t>tys</w:t>
      </w:r>
      <w:proofErr w:type="spellEnd"/>
      <w:r w:rsidRPr="00A35764">
        <w:rPr>
          <w:rFonts w:ascii="Tahoma" w:hAnsi="Tahoma" w:cs="Tahoma"/>
          <w:sz w:val="20"/>
          <w:szCs w:val="20"/>
        </w:rPr>
        <w:t xml:space="preserve"> km</w:t>
      </w:r>
    </w:p>
    <w:p w:rsidR="00FF0A0D" w:rsidRPr="00A35764" w:rsidRDefault="00FF0A0D" w:rsidP="00FF0A0D">
      <w:pPr>
        <w:pStyle w:val="Akapitzlist"/>
        <w:numPr>
          <w:ilvl w:val="0"/>
          <w:numId w:val="38"/>
        </w:numPr>
        <w:spacing w:after="0" w:line="240" w:lineRule="auto"/>
        <w:rPr>
          <w:rFonts w:ascii="Tahoma" w:hAnsi="Tahoma" w:cs="Tahoma"/>
          <w:sz w:val="28"/>
          <w:szCs w:val="28"/>
        </w:rPr>
      </w:pPr>
      <w:r w:rsidRPr="00A35764">
        <w:rPr>
          <w:rFonts w:ascii="Tahoma" w:hAnsi="Tahoma" w:cs="Tahoma"/>
          <w:sz w:val="28"/>
          <w:szCs w:val="28"/>
        </w:rPr>
        <w:t>Warunki ubezpieczenia urządzenia</w:t>
      </w:r>
    </w:p>
    <w:p w:rsidR="00FF0A0D" w:rsidRPr="00A35764" w:rsidRDefault="00FF0A0D" w:rsidP="00FF0A0D">
      <w:pPr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A35764">
        <w:rPr>
          <w:rFonts w:ascii="Tahoma" w:hAnsi="Tahoma" w:cs="Tahoma"/>
          <w:sz w:val="20"/>
          <w:szCs w:val="20"/>
        </w:rPr>
        <w:t xml:space="preserve">Ubezpieczenie  OC i AC NNW będzie wykupywane przez leasingodawcę jednorazowo na cały okres leasingowania pojazdu </w:t>
      </w:r>
      <w:r w:rsidR="005368C6">
        <w:rPr>
          <w:rFonts w:ascii="Tahoma" w:hAnsi="Tahoma" w:cs="Tahoma"/>
          <w:sz w:val="20"/>
          <w:szCs w:val="20"/>
        </w:rPr>
        <w:t>(płatne raz w roku)</w:t>
      </w:r>
      <w:r w:rsidR="003F6D8A">
        <w:rPr>
          <w:rFonts w:ascii="Tahoma" w:hAnsi="Tahoma" w:cs="Tahoma"/>
          <w:sz w:val="20"/>
          <w:szCs w:val="20"/>
        </w:rPr>
        <w:t xml:space="preserve"> </w:t>
      </w:r>
      <w:r w:rsidR="003F6D8A" w:rsidRPr="003F6D8A">
        <w:rPr>
          <w:rFonts w:ascii="Tahoma" w:hAnsi="Tahoma" w:cs="Tahoma"/>
          <w:color w:val="FF0000"/>
          <w:sz w:val="20"/>
          <w:szCs w:val="20"/>
        </w:rPr>
        <w:t>przez Zamawiającego na podstawie odrębnej faktury.</w:t>
      </w:r>
    </w:p>
    <w:p w:rsidR="00FF0A0D" w:rsidRPr="00A35764" w:rsidRDefault="00FF0A0D" w:rsidP="00FF0A0D">
      <w:pPr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A35764">
        <w:rPr>
          <w:rFonts w:ascii="Tahoma" w:hAnsi="Tahoma" w:cs="Tahoma"/>
          <w:sz w:val="20"/>
          <w:szCs w:val="20"/>
        </w:rPr>
        <w:lastRenderedPageBreak/>
        <w:t xml:space="preserve">W terminie do 7 dni przed planowaną datą wydania sprzętu Wykonawca przedstawi Zamawiającemu w formie pisemnej warunki na jakich sprzęt zostanie objęty ubezpieczeniem oraz wskaże towarzystwo ubezpieczeń, w którym sprzęt zostanie ubezpieczony. </w:t>
      </w:r>
    </w:p>
    <w:p w:rsidR="008420F6" w:rsidRPr="00A35764" w:rsidRDefault="008420F6" w:rsidP="00FF0A0D">
      <w:pPr>
        <w:rPr>
          <w:rFonts w:ascii="Tahoma" w:eastAsia="Tahoma" w:hAnsi="Tahoma" w:cs="Tahoma"/>
          <w:b/>
          <w:sz w:val="20"/>
          <w:szCs w:val="20"/>
          <w:u w:val="single"/>
        </w:rPr>
      </w:pPr>
    </w:p>
    <w:p w:rsidR="004B4BC9" w:rsidRPr="00A35764" w:rsidRDefault="008F2E8F" w:rsidP="004B4BC9">
      <w:pPr>
        <w:rPr>
          <w:rFonts w:ascii="Tahoma" w:eastAsia="Calibri" w:hAnsi="Tahoma" w:cs="Tahoma"/>
          <w:sz w:val="20"/>
          <w:szCs w:val="20"/>
        </w:rPr>
      </w:pPr>
      <w:r w:rsidRPr="00A35764">
        <w:rPr>
          <w:rFonts w:ascii="Tahoma" w:eastAsia="Calibri" w:hAnsi="Tahoma" w:cs="Tahoma"/>
          <w:sz w:val="20"/>
          <w:szCs w:val="20"/>
        </w:rPr>
        <w:t>Zamawiający nie dopuszcza składania ofert częściowych.</w:t>
      </w:r>
    </w:p>
    <w:p w:rsidR="008F2E8F" w:rsidRPr="00A35764" w:rsidRDefault="008F2E8F" w:rsidP="004B4BC9">
      <w:pPr>
        <w:rPr>
          <w:rFonts w:ascii="Tahoma" w:eastAsia="Calibri" w:hAnsi="Tahoma" w:cs="Tahoma"/>
        </w:rPr>
      </w:pPr>
    </w:p>
    <w:sectPr w:rsidR="008F2E8F" w:rsidRPr="00A35764" w:rsidSect="001204D3">
      <w:footerReference w:type="default" r:id="rId7"/>
      <w:pgSz w:w="11906" w:h="16838"/>
      <w:pgMar w:top="1417" w:right="1417" w:bottom="993" w:left="1417" w:header="708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52F" w:rsidRDefault="0056152F" w:rsidP="001204D3">
      <w:pPr>
        <w:spacing w:after="0" w:line="240" w:lineRule="auto"/>
      </w:pPr>
      <w:r>
        <w:separator/>
      </w:r>
    </w:p>
  </w:endnote>
  <w:endnote w:type="continuationSeparator" w:id="0">
    <w:p w:rsidR="0056152F" w:rsidRDefault="0056152F" w:rsidP="00120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3DF" w:rsidRPr="003A633E" w:rsidRDefault="005F53DF" w:rsidP="001204D3">
    <w:pPr>
      <w:pStyle w:val="Stopka"/>
      <w:jc w:val="right"/>
    </w:pPr>
  </w:p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072"/>
    </w:tblGrid>
    <w:tr w:rsidR="005F53DF" w:rsidRPr="00A379C8" w:rsidTr="007B3E1D">
      <w:tc>
        <w:tcPr>
          <w:tcW w:w="9211" w:type="dxa"/>
          <w:tcBorders>
            <w:left w:val="nil"/>
            <w:bottom w:val="nil"/>
            <w:right w:val="nil"/>
          </w:tcBorders>
        </w:tcPr>
        <w:p w:rsidR="005F53DF" w:rsidRPr="00A379C8" w:rsidRDefault="005F53DF" w:rsidP="001204D3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A379C8">
            <w:rPr>
              <w:rFonts w:ascii="Arial" w:hAnsi="Arial" w:cs="Arial"/>
              <w:sz w:val="16"/>
              <w:szCs w:val="16"/>
            </w:rPr>
            <w:t>Służby Komunalne Miasta w Wo</w:t>
          </w:r>
          <w:r>
            <w:rPr>
              <w:rFonts w:ascii="Arial" w:hAnsi="Arial" w:cs="Arial"/>
              <w:sz w:val="16"/>
              <w:szCs w:val="16"/>
            </w:rPr>
            <w:t>dzisławiu Śląskim – nr sprawy 08/2018</w:t>
          </w:r>
        </w:p>
      </w:tc>
    </w:tr>
  </w:tbl>
  <w:p w:rsidR="005F53DF" w:rsidRDefault="005F53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52F" w:rsidRDefault="0056152F" w:rsidP="001204D3">
      <w:pPr>
        <w:spacing w:after="0" w:line="240" w:lineRule="auto"/>
      </w:pPr>
      <w:r>
        <w:separator/>
      </w:r>
    </w:p>
  </w:footnote>
  <w:footnote w:type="continuationSeparator" w:id="0">
    <w:p w:rsidR="0056152F" w:rsidRDefault="0056152F" w:rsidP="00120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4260A"/>
    <w:multiLevelType w:val="multilevel"/>
    <w:tmpl w:val="A20E9FC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0F7FD3"/>
    <w:multiLevelType w:val="multilevel"/>
    <w:tmpl w:val="1CC04F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F239EB"/>
    <w:multiLevelType w:val="multilevel"/>
    <w:tmpl w:val="65B66B2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22C36"/>
    <w:multiLevelType w:val="multilevel"/>
    <w:tmpl w:val="8E5283F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F67038"/>
    <w:multiLevelType w:val="multilevel"/>
    <w:tmpl w:val="DB1203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4D0705"/>
    <w:multiLevelType w:val="multilevel"/>
    <w:tmpl w:val="E92CDE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A60436"/>
    <w:multiLevelType w:val="multilevel"/>
    <w:tmpl w:val="595EDE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361806"/>
    <w:multiLevelType w:val="multilevel"/>
    <w:tmpl w:val="A20E9FC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881ED9"/>
    <w:multiLevelType w:val="multilevel"/>
    <w:tmpl w:val="A20E9FC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9EB441B"/>
    <w:multiLevelType w:val="multilevel"/>
    <w:tmpl w:val="2668F1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46196D"/>
    <w:multiLevelType w:val="multilevel"/>
    <w:tmpl w:val="226E43A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13A36A0"/>
    <w:multiLevelType w:val="multilevel"/>
    <w:tmpl w:val="22C2CA3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1C767DF"/>
    <w:multiLevelType w:val="multilevel"/>
    <w:tmpl w:val="27E287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680EB7"/>
    <w:multiLevelType w:val="multilevel"/>
    <w:tmpl w:val="67B87BF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38251E6"/>
    <w:multiLevelType w:val="multilevel"/>
    <w:tmpl w:val="19985A60"/>
    <w:lvl w:ilvl="0">
      <w:start w:val="1"/>
      <w:numFmt w:val="decimal"/>
      <w:lvlText w:val="%1."/>
      <w:lvlJc w:val="left"/>
      <w:rPr>
        <w:b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5F37217"/>
    <w:multiLevelType w:val="multilevel"/>
    <w:tmpl w:val="A20E9FC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93F6A3A"/>
    <w:multiLevelType w:val="multilevel"/>
    <w:tmpl w:val="A20E9FC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F310AAB"/>
    <w:multiLevelType w:val="hybridMultilevel"/>
    <w:tmpl w:val="98740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8E057F"/>
    <w:multiLevelType w:val="multilevel"/>
    <w:tmpl w:val="22C2CA3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C806D4"/>
    <w:multiLevelType w:val="multilevel"/>
    <w:tmpl w:val="697AFD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0687044"/>
    <w:multiLevelType w:val="multilevel"/>
    <w:tmpl w:val="5B5673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8D1BEB"/>
    <w:multiLevelType w:val="multilevel"/>
    <w:tmpl w:val="374CE040"/>
    <w:lvl w:ilvl="0">
      <w:start w:val="1"/>
      <w:numFmt w:val="lowerLetter"/>
      <w:lvlText w:val="%1."/>
      <w:lvlJc w:val="left"/>
      <w:rPr>
        <w:rFonts w:ascii="Tahoma" w:hAnsi="Tahoma" w:cs="Tahoma" w:hint="default"/>
        <w:b w:val="0"/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8E04336"/>
    <w:multiLevelType w:val="multilevel"/>
    <w:tmpl w:val="758CF32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9BD7F64"/>
    <w:multiLevelType w:val="multilevel"/>
    <w:tmpl w:val="D1B805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A9C667F"/>
    <w:multiLevelType w:val="multilevel"/>
    <w:tmpl w:val="117623F2"/>
    <w:lvl w:ilvl="0">
      <w:start w:val="1"/>
      <w:numFmt w:val="decimal"/>
      <w:lvlText w:val="%1."/>
      <w:lvlJc w:val="left"/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E6101AB"/>
    <w:multiLevelType w:val="multilevel"/>
    <w:tmpl w:val="6DB4FC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F7C7596"/>
    <w:multiLevelType w:val="multilevel"/>
    <w:tmpl w:val="7F6856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FA20564"/>
    <w:multiLevelType w:val="multilevel"/>
    <w:tmpl w:val="F17A93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FFE5AA5"/>
    <w:multiLevelType w:val="multilevel"/>
    <w:tmpl w:val="22C2CA3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D1C1070"/>
    <w:multiLevelType w:val="multilevel"/>
    <w:tmpl w:val="B478D3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D8019EC"/>
    <w:multiLevelType w:val="multilevel"/>
    <w:tmpl w:val="316ECCB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35E3FDB"/>
    <w:multiLevelType w:val="multilevel"/>
    <w:tmpl w:val="760AB8A0"/>
    <w:lvl w:ilvl="0">
      <w:start w:val="1"/>
      <w:numFmt w:val="decimal"/>
      <w:lvlText w:val="%1."/>
      <w:lvlJc w:val="left"/>
      <w:rPr>
        <w:rFonts w:ascii="Tahoma" w:hAnsi="Tahoma" w:cs="Tahoma" w:hint="default"/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3AE183C"/>
    <w:multiLevelType w:val="multilevel"/>
    <w:tmpl w:val="CF0A6F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49373CA"/>
    <w:multiLevelType w:val="multilevel"/>
    <w:tmpl w:val="A13CE92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A8E6874"/>
    <w:multiLevelType w:val="multilevel"/>
    <w:tmpl w:val="118C97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ACF1743"/>
    <w:multiLevelType w:val="multilevel"/>
    <w:tmpl w:val="135045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BE603AA"/>
    <w:multiLevelType w:val="hybridMultilevel"/>
    <w:tmpl w:val="6DC22C4C"/>
    <w:lvl w:ilvl="0" w:tplc="8B4C4D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8076FA"/>
    <w:multiLevelType w:val="multilevel"/>
    <w:tmpl w:val="67F807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F4962E2"/>
    <w:multiLevelType w:val="multilevel"/>
    <w:tmpl w:val="98A46C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2"/>
  </w:num>
  <w:num w:numId="3">
    <w:abstractNumId w:val="12"/>
  </w:num>
  <w:num w:numId="4">
    <w:abstractNumId w:val="27"/>
  </w:num>
  <w:num w:numId="5">
    <w:abstractNumId w:val="1"/>
  </w:num>
  <w:num w:numId="6">
    <w:abstractNumId w:val="11"/>
  </w:num>
  <w:num w:numId="7">
    <w:abstractNumId w:val="18"/>
  </w:num>
  <w:num w:numId="8">
    <w:abstractNumId w:val="23"/>
  </w:num>
  <w:num w:numId="9">
    <w:abstractNumId w:val="0"/>
  </w:num>
  <w:num w:numId="10">
    <w:abstractNumId w:val="22"/>
  </w:num>
  <w:num w:numId="11">
    <w:abstractNumId w:val="28"/>
  </w:num>
  <w:num w:numId="12">
    <w:abstractNumId w:val="37"/>
  </w:num>
  <w:num w:numId="13">
    <w:abstractNumId w:val="6"/>
  </w:num>
  <w:num w:numId="14">
    <w:abstractNumId w:val="26"/>
  </w:num>
  <w:num w:numId="15">
    <w:abstractNumId w:val="9"/>
  </w:num>
  <w:num w:numId="16">
    <w:abstractNumId w:val="38"/>
  </w:num>
  <w:num w:numId="17">
    <w:abstractNumId w:val="31"/>
  </w:num>
  <w:num w:numId="18">
    <w:abstractNumId w:val="29"/>
  </w:num>
  <w:num w:numId="19">
    <w:abstractNumId w:val="15"/>
  </w:num>
  <w:num w:numId="20">
    <w:abstractNumId w:val="8"/>
  </w:num>
  <w:num w:numId="21">
    <w:abstractNumId w:val="20"/>
  </w:num>
  <w:num w:numId="22">
    <w:abstractNumId w:val="34"/>
  </w:num>
  <w:num w:numId="23">
    <w:abstractNumId w:val="19"/>
  </w:num>
  <w:num w:numId="24">
    <w:abstractNumId w:val="14"/>
  </w:num>
  <w:num w:numId="25">
    <w:abstractNumId w:val="33"/>
  </w:num>
  <w:num w:numId="26">
    <w:abstractNumId w:val="30"/>
  </w:num>
  <w:num w:numId="27">
    <w:abstractNumId w:val="24"/>
  </w:num>
  <w:num w:numId="28">
    <w:abstractNumId w:val="5"/>
  </w:num>
  <w:num w:numId="29">
    <w:abstractNumId w:val="3"/>
  </w:num>
  <w:num w:numId="30">
    <w:abstractNumId w:val="16"/>
  </w:num>
  <w:num w:numId="31">
    <w:abstractNumId w:val="10"/>
  </w:num>
  <w:num w:numId="32">
    <w:abstractNumId w:val="21"/>
  </w:num>
  <w:num w:numId="33">
    <w:abstractNumId w:val="2"/>
  </w:num>
  <w:num w:numId="34">
    <w:abstractNumId w:val="35"/>
  </w:num>
  <w:num w:numId="35">
    <w:abstractNumId w:val="4"/>
  </w:num>
  <w:num w:numId="36">
    <w:abstractNumId w:val="13"/>
  </w:num>
  <w:num w:numId="37">
    <w:abstractNumId w:val="7"/>
  </w:num>
  <w:num w:numId="38">
    <w:abstractNumId w:val="36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A2A"/>
    <w:rsid w:val="00024CD7"/>
    <w:rsid w:val="000532EF"/>
    <w:rsid w:val="00101156"/>
    <w:rsid w:val="00115DC6"/>
    <w:rsid w:val="001204D3"/>
    <w:rsid w:val="00121B2B"/>
    <w:rsid w:val="00122A2A"/>
    <w:rsid w:val="001630D8"/>
    <w:rsid w:val="00166AA1"/>
    <w:rsid w:val="00221716"/>
    <w:rsid w:val="00332960"/>
    <w:rsid w:val="00334426"/>
    <w:rsid w:val="003F6D8A"/>
    <w:rsid w:val="004B4BC9"/>
    <w:rsid w:val="004C36DF"/>
    <w:rsid w:val="004D0BDE"/>
    <w:rsid w:val="005368C6"/>
    <w:rsid w:val="0056152F"/>
    <w:rsid w:val="00583DA5"/>
    <w:rsid w:val="005F53DF"/>
    <w:rsid w:val="00606E54"/>
    <w:rsid w:val="0061290F"/>
    <w:rsid w:val="006209BD"/>
    <w:rsid w:val="00620F55"/>
    <w:rsid w:val="0062798E"/>
    <w:rsid w:val="00636F68"/>
    <w:rsid w:val="00682F87"/>
    <w:rsid w:val="006D758F"/>
    <w:rsid w:val="007277C6"/>
    <w:rsid w:val="00737B86"/>
    <w:rsid w:val="00793612"/>
    <w:rsid w:val="007B3E1D"/>
    <w:rsid w:val="008420F6"/>
    <w:rsid w:val="00856DC0"/>
    <w:rsid w:val="00874B96"/>
    <w:rsid w:val="0089538B"/>
    <w:rsid w:val="008A6419"/>
    <w:rsid w:val="008F2E8F"/>
    <w:rsid w:val="0096712F"/>
    <w:rsid w:val="009B7A8D"/>
    <w:rsid w:val="009F4AA8"/>
    <w:rsid w:val="00A35764"/>
    <w:rsid w:val="00AB1914"/>
    <w:rsid w:val="00AE4042"/>
    <w:rsid w:val="00B22593"/>
    <w:rsid w:val="00BA3043"/>
    <w:rsid w:val="00BC4F69"/>
    <w:rsid w:val="00C36FB3"/>
    <w:rsid w:val="00C81743"/>
    <w:rsid w:val="00C9330B"/>
    <w:rsid w:val="00CD0887"/>
    <w:rsid w:val="00CE716C"/>
    <w:rsid w:val="00CF2A81"/>
    <w:rsid w:val="00D224DD"/>
    <w:rsid w:val="00DB0494"/>
    <w:rsid w:val="00DB48A9"/>
    <w:rsid w:val="00DD0383"/>
    <w:rsid w:val="00E31CD3"/>
    <w:rsid w:val="00E61387"/>
    <w:rsid w:val="00EA35C9"/>
    <w:rsid w:val="00EB5C56"/>
    <w:rsid w:val="00F90A88"/>
    <w:rsid w:val="00F953E5"/>
    <w:rsid w:val="00FE2C98"/>
    <w:rsid w:val="00FF0A0D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370B2"/>
  <w15:docId w15:val="{6B06CA6C-7B03-46FC-9EAA-26655498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A35C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D758F"/>
    <w:pPr>
      <w:ind w:left="720"/>
      <w:contextualSpacing/>
    </w:pPr>
    <w:rPr>
      <w:rFonts w:eastAsiaTheme="minorHAns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20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4D3"/>
  </w:style>
  <w:style w:type="paragraph" w:styleId="Stopka">
    <w:name w:val="footer"/>
    <w:basedOn w:val="Normalny"/>
    <w:link w:val="StopkaZnak"/>
    <w:uiPriority w:val="99"/>
    <w:unhideWhenUsed/>
    <w:rsid w:val="00120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04D3"/>
  </w:style>
  <w:style w:type="paragraph" w:styleId="Tekstdymka">
    <w:name w:val="Balloon Text"/>
    <w:basedOn w:val="Normalny"/>
    <w:link w:val="TekstdymkaZnak"/>
    <w:uiPriority w:val="99"/>
    <w:semiHidden/>
    <w:unhideWhenUsed/>
    <w:rsid w:val="00874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B96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682F87"/>
    <w:pPr>
      <w:spacing w:before="100" w:beforeAutospacing="1" w:after="100" w:afterAutospacing="1" w:line="240" w:lineRule="auto"/>
    </w:pPr>
    <w:rPr>
      <w:rFonts w:ascii="Calibri" w:eastAsiaTheme="minorHAns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6</Pages>
  <Words>1610</Words>
  <Characters>9661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SKM01K-A</dc:creator>
  <cp:lastModifiedBy>SKM01K-A</cp:lastModifiedBy>
  <cp:revision>28</cp:revision>
  <cp:lastPrinted>2018-12-14T13:32:00Z</cp:lastPrinted>
  <dcterms:created xsi:type="dcterms:W3CDTF">2018-12-13T10:58:00Z</dcterms:created>
  <dcterms:modified xsi:type="dcterms:W3CDTF">2018-12-19T12:51:00Z</dcterms:modified>
</cp:coreProperties>
</file>